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1766"/>
        <w:gridCol w:w="1210"/>
        <w:gridCol w:w="1685"/>
        <w:gridCol w:w="1041"/>
        <w:gridCol w:w="1085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C646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İletişim Kampanyaları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C646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MCM 513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C646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621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 Özlem Akkaya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703F9A" w:rsidP="00BC64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Bu ders öğrencilere medya ve</w:t>
            </w:r>
            <w:r w:rsidR="00BC64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siyasal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bellek ilişkisine eleştirel, tarihsel ve kültürel açıdan bakma</w:t>
            </w:r>
            <w:r w:rsidR="00BC64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medyanın </w:t>
            </w:r>
            <w:r w:rsidR="00BC64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kamuoyunu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şekillendirici etkisini anlama </w:t>
            </w:r>
            <w:r w:rsidR="00BC64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ve etkili siyasal iletişim kampanyaları geliştirme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becerilerini kazandırmayı amaçlar.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C646B" w:rsidP="00BC646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Kamuoyu kavramı, kamuoyunun oluşumuna psikolojik ve sosyolojik yaklaşımlar, medya ve kamuoyu ilişkisi, siyasal iletişim, siyasal kampanya strateji ve taktikleri, siyasal kampanyalarda yeni medyanın kullanımı, dünyadan ve Türkiye’den siyasal kampanya örnekleri.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1986"/>
        <w:gridCol w:w="1220"/>
        <w:gridCol w:w="1305"/>
      </w:tblGrid>
      <w:tr w:rsidR="00CC1930" w:rsidRPr="008621BC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8761B3" w:rsidP="00BC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 xml:space="preserve">Medya ve </w:t>
            </w:r>
            <w:r w:rsidR="00BC646B">
              <w:rPr>
                <w:rFonts w:ascii="Times New Roman" w:hAnsi="Times New Roman" w:cs="Times New Roman"/>
                <w:sz w:val="24"/>
                <w:szCs w:val="24"/>
              </w:rPr>
              <w:t xml:space="preserve">siyaset </w:t>
            </w:r>
            <w:r w:rsidR="00860573">
              <w:rPr>
                <w:rFonts w:ascii="Times New Roman" w:hAnsi="Times New Roman" w:cs="Times New Roman"/>
                <w:sz w:val="24"/>
                <w:szCs w:val="24"/>
              </w:rPr>
              <w:t>ilişkisini eleştirel bir perspektiften değerlendirme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8761B3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8621BC" w:rsidRDefault="00704BDA" w:rsidP="00BC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 xml:space="preserve">Medya ve </w:t>
            </w:r>
            <w:r w:rsidR="00BC646B">
              <w:rPr>
                <w:rFonts w:ascii="Times New Roman" w:hAnsi="Times New Roman" w:cs="Times New Roman"/>
                <w:sz w:val="24"/>
                <w:szCs w:val="24"/>
              </w:rPr>
              <w:t>siyaset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ilişkisini tarihsel ve kültürel farklılıklara duyarlı bir perspektiften değerlendirme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704BDA" w:rsidRPr="008621BC" w:rsidTr="00BC646B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8621BC" w:rsidRDefault="00704BDA" w:rsidP="00BC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 xml:space="preserve">Medyanın </w:t>
            </w:r>
            <w:r w:rsidR="00BC646B">
              <w:rPr>
                <w:rFonts w:ascii="Times New Roman" w:hAnsi="Times New Roman" w:cs="Times New Roman"/>
                <w:sz w:val="24"/>
                <w:szCs w:val="24"/>
              </w:rPr>
              <w:t>kamuoyu</w:t>
            </w:r>
            <w:r w:rsidR="0003530B">
              <w:rPr>
                <w:rFonts w:ascii="Times New Roman" w:hAnsi="Times New Roman" w:cs="Times New Roman"/>
                <w:sz w:val="24"/>
                <w:szCs w:val="24"/>
              </w:rPr>
              <w:t xml:space="preserve"> şekillendirici etkisini anlama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BC646B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Pr="008621BC" w:rsidRDefault="00BC646B" w:rsidP="00BC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Etkili siyasal iletişim kampanyaları geliştirme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Pr="008621BC" w:rsidRDefault="00BC646B" w:rsidP="00ED75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C646B" w:rsidRPr="008621BC" w:rsidRDefault="00BC646B" w:rsidP="00ED75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Pr="008621BC" w:rsidRDefault="00BC646B" w:rsidP="00ED75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4697"/>
        <w:gridCol w:w="5234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:rsidTr="00BC646B">
        <w:trPr>
          <w:trHeight w:val="450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4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704BDA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notu </w:t>
            </w:r>
            <w:r w:rsidR="00BC64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Pr="008621BC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Pr="008621BC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Kamuoyu kavramı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Kamuoyunun oluşumuna psikolojik yaklaşımlar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Kamuoyunun oluşumuna sosyolojik yaklaşımlar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kamuoyu ilişkisi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kamuoyu ilişkisi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BC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iletişim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kampanyalar: strateji ve taktikler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kampanyalar: strateji ve taktikler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Siyasal kampanyaların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Amerikanlaşması</w:t>
            </w:r>
            <w:proofErr w:type="spellEnd"/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medya ve siyasal kampanyalar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Dünyadan ve Türkiye’den siyasal kampanya örnekleri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Dünyadan ve Türkiye’den siyasal kampanya örnekleri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tartışma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  <w:tr w:rsidR="00BC646B" w:rsidRPr="008621BC" w:rsidTr="00BC646B">
        <w:trPr>
          <w:trHeight w:val="391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C646B" w:rsidRDefault="00BC646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4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C646B" w:rsidRDefault="00BC646B">
            <w:r w:rsidRPr="00B14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notu ve diğer kaynaklar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3530B" w:rsidRDefault="00BC646B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831F5">
              <w:t>Glynn</w:t>
            </w:r>
            <w:proofErr w:type="spellEnd"/>
            <w:r w:rsidRPr="007831F5">
              <w:t xml:space="preserve">, J.C. et. </w:t>
            </w:r>
            <w:proofErr w:type="gramStart"/>
            <w:r w:rsidRPr="007831F5">
              <w:t>al</w:t>
            </w:r>
            <w:proofErr w:type="gramEnd"/>
            <w:r w:rsidRPr="007831F5">
              <w:t xml:space="preserve">. (1999). </w:t>
            </w:r>
            <w:proofErr w:type="spellStart"/>
            <w:r w:rsidRPr="007831F5">
              <w:rPr>
                <w:i/>
              </w:rPr>
              <w:t>Public</w:t>
            </w:r>
            <w:proofErr w:type="spellEnd"/>
            <w:r w:rsidRPr="007831F5">
              <w:rPr>
                <w:i/>
              </w:rPr>
              <w:t xml:space="preserve"> </w:t>
            </w:r>
            <w:proofErr w:type="spellStart"/>
            <w:r w:rsidRPr="007831F5">
              <w:rPr>
                <w:i/>
              </w:rPr>
              <w:t>Opinion</w:t>
            </w:r>
            <w:proofErr w:type="spellEnd"/>
            <w:r w:rsidRPr="007831F5">
              <w:t xml:space="preserve">. Oxford: </w:t>
            </w:r>
            <w:proofErr w:type="spellStart"/>
            <w:r w:rsidRPr="007831F5">
              <w:t>Westview</w:t>
            </w:r>
            <w:proofErr w:type="spellEnd"/>
            <w:r w:rsidRPr="007831F5">
              <w:t xml:space="preserve"> </w:t>
            </w:r>
            <w:proofErr w:type="spellStart"/>
            <w:r w:rsidRPr="007831F5">
              <w:t>Press</w:t>
            </w:r>
            <w:proofErr w:type="spellEnd"/>
            <w:r>
              <w:t>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Default="00BC646B" w:rsidP="008621BC">
            <w:proofErr w:type="spellStart"/>
            <w:r w:rsidRPr="00C54859">
              <w:t>Heywood</w:t>
            </w:r>
            <w:proofErr w:type="spellEnd"/>
            <w:r w:rsidRPr="00C54859">
              <w:t xml:space="preserve">, A. (2013). </w:t>
            </w:r>
            <w:proofErr w:type="spellStart"/>
            <w:r w:rsidRPr="00C54859">
              <w:rPr>
                <w:i/>
              </w:rPr>
              <w:t>Politics</w:t>
            </w:r>
            <w:proofErr w:type="spellEnd"/>
            <w:r w:rsidRPr="00C54859">
              <w:t xml:space="preserve">. New York: </w:t>
            </w:r>
            <w:proofErr w:type="spellStart"/>
            <w:r w:rsidRPr="00C54859">
              <w:t>Palgrave</w:t>
            </w:r>
            <w:proofErr w:type="spellEnd"/>
            <w:r w:rsidRPr="00C54859">
              <w:t xml:space="preserve"> </w:t>
            </w:r>
            <w:proofErr w:type="spellStart"/>
            <w:r w:rsidRPr="00C54859">
              <w:t>McMillian</w:t>
            </w:r>
            <w:proofErr w:type="spellEnd"/>
            <w:r>
              <w:t>.</w:t>
            </w:r>
          </w:p>
          <w:p w:rsidR="00BC646B" w:rsidRPr="00BC646B" w:rsidRDefault="00BC646B" w:rsidP="008621BC">
            <w:proofErr w:type="spellStart"/>
            <w:r>
              <w:t>Herman</w:t>
            </w:r>
            <w:proofErr w:type="spellEnd"/>
            <w:r>
              <w:t xml:space="preserve">, E. &amp; Chomsky, N. (2002). </w:t>
            </w:r>
            <w:proofErr w:type="spellStart"/>
            <w:r w:rsidRPr="007831F5">
              <w:rPr>
                <w:i/>
              </w:rPr>
              <w:t>Manufacturing</w:t>
            </w:r>
            <w:proofErr w:type="spellEnd"/>
            <w:r w:rsidRPr="007831F5">
              <w:rPr>
                <w:i/>
              </w:rPr>
              <w:t xml:space="preserve"> </w:t>
            </w:r>
            <w:proofErr w:type="spellStart"/>
            <w:r w:rsidRPr="007831F5">
              <w:rPr>
                <w:i/>
              </w:rPr>
              <w:t>Consent</w:t>
            </w:r>
            <w:proofErr w:type="spellEnd"/>
            <w:r w:rsidRPr="007831F5">
              <w:rPr>
                <w:i/>
              </w:rPr>
              <w:t xml:space="preserve">: </w:t>
            </w:r>
            <w:proofErr w:type="spellStart"/>
            <w:r w:rsidRPr="007831F5">
              <w:rPr>
                <w:i/>
              </w:rPr>
              <w:t>The</w:t>
            </w:r>
            <w:proofErr w:type="spellEnd"/>
            <w:r w:rsidRPr="007831F5">
              <w:rPr>
                <w:i/>
              </w:rPr>
              <w:t xml:space="preserve"> </w:t>
            </w:r>
            <w:proofErr w:type="spellStart"/>
            <w:r w:rsidRPr="007831F5">
              <w:rPr>
                <w:i/>
              </w:rPr>
              <w:t>Political</w:t>
            </w:r>
            <w:proofErr w:type="spellEnd"/>
            <w:r w:rsidRPr="007831F5">
              <w:rPr>
                <w:i/>
              </w:rPr>
              <w:t xml:space="preserve"> </w:t>
            </w:r>
            <w:proofErr w:type="spellStart"/>
            <w:r w:rsidRPr="007831F5">
              <w:rPr>
                <w:i/>
              </w:rPr>
              <w:t>Economy</w:t>
            </w:r>
            <w:proofErr w:type="spellEnd"/>
            <w:r w:rsidRPr="007831F5">
              <w:rPr>
                <w:i/>
              </w:rPr>
              <w:t xml:space="preserve"> of </w:t>
            </w:r>
            <w:proofErr w:type="spellStart"/>
            <w:r w:rsidRPr="007831F5">
              <w:rPr>
                <w:i/>
              </w:rPr>
              <w:t>Mass</w:t>
            </w:r>
            <w:proofErr w:type="spellEnd"/>
            <w:r w:rsidRPr="007831F5">
              <w:rPr>
                <w:i/>
              </w:rPr>
              <w:t xml:space="preserve"> Media</w:t>
            </w:r>
            <w:r>
              <w:t xml:space="preserve">. New York: </w:t>
            </w:r>
            <w:proofErr w:type="spellStart"/>
            <w:r>
              <w:t>Pantheon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709"/>
        <w:gridCol w:w="2159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875"/>
        <w:gridCol w:w="427"/>
        <w:gridCol w:w="531"/>
        <w:gridCol w:w="512"/>
        <w:gridCol w:w="529"/>
        <w:gridCol w:w="1410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ilgili veri toplama, </w:t>
            </w:r>
            <w:proofErr w:type="gramStart"/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4A3257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985"/>
        <w:gridCol w:w="792"/>
        <w:gridCol w:w="1179"/>
      </w:tblGrid>
      <w:tr w:rsidR="00660279" w:rsidRPr="008621BC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208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8,32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2A6FB7"/>
    <w:rsid w:val="002D3FD3"/>
    <w:rsid w:val="00307B9D"/>
    <w:rsid w:val="00376ED8"/>
    <w:rsid w:val="00490150"/>
    <w:rsid w:val="004A3257"/>
    <w:rsid w:val="00507889"/>
    <w:rsid w:val="00541B81"/>
    <w:rsid w:val="0059565F"/>
    <w:rsid w:val="00660279"/>
    <w:rsid w:val="006B463C"/>
    <w:rsid w:val="00703F9A"/>
    <w:rsid w:val="00704BDA"/>
    <w:rsid w:val="00706453"/>
    <w:rsid w:val="00814D5D"/>
    <w:rsid w:val="008305B2"/>
    <w:rsid w:val="00860573"/>
    <w:rsid w:val="008621BC"/>
    <w:rsid w:val="008761B3"/>
    <w:rsid w:val="008F7514"/>
    <w:rsid w:val="00A46DEC"/>
    <w:rsid w:val="00A61A3A"/>
    <w:rsid w:val="00B51DED"/>
    <w:rsid w:val="00B937F7"/>
    <w:rsid w:val="00BC31E3"/>
    <w:rsid w:val="00BC646B"/>
    <w:rsid w:val="00CC1930"/>
    <w:rsid w:val="00DF0C63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A8FB3-B8B2-4C5E-A49B-2E0189C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19F70D-B578-43BA-8224-A9D9E20B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2</cp:revision>
  <cp:lastPrinted>2017-01-26T06:47:00Z</cp:lastPrinted>
  <dcterms:created xsi:type="dcterms:W3CDTF">2017-11-24T07:22:00Z</dcterms:created>
  <dcterms:modified xsi:type="dcterms:W3CDTF">2017-11-24T07:22:00Z</dcterms:modified>
</cp:coreProperties>
</file>