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62"/>
        <w:gridCol w:w="782"/>
        <w:gridCol w:w="972"/>
        <w:gridCol w:w="1094"/>
        <w:gridCol w:w="581"/>
        <w:gridCol w:w="612"/>
      </w:tblGrid>
      <w:tr w:rsidR="00E04288" w:rsidRPr="00E04288" w:rsidTr="009C7F32">
        <w:trPr>
          <w:trHeight w:val="525"/>
          <w:tblCellSpacing w:w="15" w:type="dxa"/>
          <w:jc w:val="center"/>
        </w:trPr>
        <w:tc>
          <w:tcPr>
            <w:tcW w:w="0" w:type="auto"/>
            <w:gridSpan w:val="6"/>
            <w:shd w:val="clear" w:color="auto" w:fill="ECEBEB"/>
            <w:vAlign w:val="center"/>
            <w:hideMark/>
          </w:tcPr>
          <w:p w:rsidR="006A2754" w:rsidRPr="00E04288"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t>DERS BİLGİLERİ</w:t>
            </w:r>
          </w:p>
        </w:tc>
      </w:tr>
      <w:tr w:rsidR="00DC2F14"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013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006A2754"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DC2F14"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12A6" w:rsidRPr="00E04288" w:rsidRDefault="00DC2F14" w:rsidP="00DC2F14">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İstinaf Kanun Yolu v</w:t>
            </w:r>
            <w:r w:rsidRPr="00DC2F14">
              <w:rPr>
                <w:rFonts w:ascii="Times New Roman" w:eastAsia="Times New Roman" w:hAnsi="Times New Roman" w:cs="Times New Roman"/>
                <w:color w:val="000000" w:themeColor="text1"/>
                <w:sz w:val="20"/>
                <w:szCs w:val="20"/>
              </w:rPr>
              <w:t xml:space="preserve">e </w:t>
            </w:r>
            <w:r>
              <w:rPr>
                <w:rFonts w:ascii="Times New Roman" w:eastAsia="Times New Roman" w:hAnsi="Times New Roman" w:cs="Times New Roman"/>
                <w:color w:val="000000" w:themeColor="text1"/>
                <w:sz w:val="20"/>
                <w:szCs w:val="20"/>
              </w:rPr>
              <w:t xml:space="preserve">Medeni </w:t>
            </w:r>
            <w:r w:rsidRPr="00DC2F14">
              <w:rPr>
                <w:rFonts w:ascii="Times New Roman" w:eastAsia="Times New Roman" w:hAnsi="Times New Roman" w:cs="Times New Roman"/>
                <w:color w:val="000000" w:themeColor="text1"/>
                <w:sz w:val="20"/>
                <w:szCs w:val="20"/>
              </w:rPr>
              <w:t>Usul Hukukunun Önemli Sorunları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12A6" w:rsidRPr="00E04288" w:rsidRDefault="002F3B32" w:rsidP="00BD12A6">
            <w:pPr>
              <w:spacing w:after="0" w:line="256" w:lineRule="atLeast"/>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Law</w:t>
            </w:r>
            <w:proofErr w:type="spellEnd"/>
            <w:r>
              <w:rPr>
                <w:rFonts w:ascii="Times New Roman" w:eastAsia="Times New Roman" w:hAnsi="Times New Roman" w:cs="Times New Roman"/>
                <w:color w:val="000000" w:themeColor="text1"/>
                <w:sz w:val="20"/>
                <w:szCs w:val="20"/>
              </w:rPr>
              <w:t xml:space="preserve"> 568</w:t>
            </w:r>
          </w:p>
        </w:tc>
        <w:tc>
          <w:tcPr>
            <w:tcW w:w="0" w:type="auto"/>
            <w:tcBorders>
              <w:bottom w:val="single" w:sz="6" w:space="0" w:color="CCCCCC"/>
            </w:tcBorders>
            <w:shd w:val="clear" w:color="auto" w:fill="FFFFFF"/>
            <w:tcMar>
              <w:top w:w="15" w:type="dxa"/>
              <w:left w:w="80" w:type="dxa"/>
              <w:bottom w:w="15" w:type="dxa"/>
              <w:right w:w="15" w:type="dxa"/>
            </w:tcMar>
          </w:tcPr>
          <w:p w:rsidR="00BD12A6" w:rsidRPr="0047223C" w:rsidRDefault="00625EE4" w:rsidP="00BD12A6">
            <w:pPr>
              <w:rPr>
                <w:highlight w:val="yellow"/>
              </w:rPr>
            </w:pPr>
            <w:r>
              <w:t>Güz Bahar</w:t>
            </w:r>
          </w:p>
        </w:tc>
        <w:tc>
          <w:tcPr>
            <w:tcW w:w="0" w:type="auto"/>
            <w:tcBorders>
              <w:bottom w:val="single" w:sz="6" w:space="0" w:color="CCCCCC"/>
            </w:tcBorders>
            <w:shd w:val="clear" w:color="auto" w:fill="FFFFFF"/>
            <w:tcMar>
              <w:top w:w="15" w:type="dxa"/>
              <w:left w:w="80" w:type="dxa"/>
              <w:bottom w:w="15" w:type="dxa"/>
              <w:right w:w="15" w:type="dxa"/>
            </w:tcMar>
          </w:tcPr>
          <w:p w:rsidR="00BD12A6" w:rsidRPr="00564A91" w:rsidRDefault="00DC2F14" w:rsidP="00BD12A6">
            <w:r>
              <w:t>3</w:t>
            </w:r>
          </w:p>
        </w:tc>
        <w:tc>
          <w:tcPr>
            <w:tcW w:w="0" w:type="auto"/>
            <w:tcBorders>
              <w:bottom w:val="single" w:sz="6" w:space="0" w:color="CCCCCC"/>
            </w:tcBorders>
            <w:shd w:val="clear" w:color="auto" w:fill="FFFFFF"/>
            <w:tcMar>
              <w:top w:w="15" w:type="dxa"/>
              <w:left w:w="80" w:type="dxa"/>
              <w:bottom w:w="15" w:type="dxa"/>
              <w:right w:w="15" w:type="dxa"/>
            </w:tcMar>
          </w:tcPr>
          <w:p w:rsidR="00BD12A6" w:rsidRPr="00564A91" w:rsidRDefault="002F3B32" w:rsidP="00BD12A6">
            <w:r>
              <w:t>3</w:t>
            </w:r>
          </w:p>
        </w:tc>
        <w:tc>
          <w:tcPr>
            <w:tcW w:w="0" w:type="auto"/>
            <w:tcBorders>
              <w:bottom w:val="single" w:sz="6" w:space="0" w:color="CCCCCC"/>
            </w:tcBorders>
            <w:shd w:val="clear" w:color="auto" w:fill="FFFFFF"/>
            <w:tcMar>
              <w:top w:w="15" w:type="dxa"/>
              <w:left w:w="80" w:type="dxa"/>
              <w:bottom w:w="15" w:type="dxa"/>
              <w:right w:w="15" w:type="dxa"/>
            </w:tcMar>
          </w:tcPr>
          <w:p w:rsidR="00BD12A6" w:rsidRPr="0047223C" w:rsidRDefault="00DC2F14" w:rsidP="00BD12A6">
            <w:pPr>
              <w:rPr>
                <w:highlight w:val="yellow"/>
              </w:rPr>
            </w:pPr>
            <w:r w:rsidRPr="00DC2F14">
              <w:t>6</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04288" w:rsidRPr="00E04288"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C2F1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E04288" w:rsidRPr="00E04288" w:rsidTr="00DE492C">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E04288" w:rsidRDefault="00DC2F1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Türkçe</w:t>
            </w:r>
          </w:p>
        </w:tc>
      </w:tr>
      <w:tr w:rsidR="00E04288" w:rsidRPr="00E04288" w:rsidTr="00DE492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E04288" w:rsidRDefault="00DC2F14" w:rsidP="009C7F32">
            <w:pPr>
              <w:spacing w:after="0" w:line="256" w:lineRule="atLeast"/>
              <w:rPr>
                <w:rFonts w:ascii="Times New Roman" w:eastAsia="Times New Roman" w:hAnsi="Times New Roman" w:cs="Times New Roman"/>
                <w:color w:val="000000" w:themeColor="text1"/>
                <w:sz w:val="20"/>
                <w:szCs w:val="20"/>
              </w:rPr>
            </w:pPr>
            <w:r w:rsidRPr="00DC2F14">
              <w:rPr>
                <w:rFonts w:ascii="Times New Roman" w:eastAsia="Times New Roman" w:hAnsi="Times New Roman" w:cs="Times New Roman"/>
                <w:color w:val="000000" w:themeColor="text1"/>
                <w:sz w:val="20"/>
                <w:szCs w:val="20"/>
              </w:rPr>
              <w:t>Yüksek Lisans - Doktora</w:t>
            </w:r>
          </w:p>
        </w:tc>
      </w:tr>
      <w:tr w:rsidR="00E04288" w:rsidRPr="00E04288" w:rsidTr="00DE492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E04288" w:rsidRDefault="002F3B3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Seçimlik</w:t>
            </w:r>
          </w:p>
        </w:tc>
      </w:tr>
      <w:tr w:rsidR="00E04288" w:rsidRPr="00E04288" w:rsidTr="00DE492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bookmarkStart w:id="0" w:name="_GoBack"/>
            <w:bookmarkEnd w:id="0"/>
          </w:p>
        </w:tc>
      </w:tr>
      <w:tr w:rsidR="00E04288" w:rsidRPr="00E04288" w:rsidTr="00DE492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E04288" w:rsidRDefault="006A2754" w:rsidP="00E04288">
            <w:pPr>
              <w:spacing w:after="0" w:line="256" w:lineRule="atLeast"/>
              <w:rPr>
                <w:rFonts w:ascii="Times New Roman" w:eastAsia="Times New Roman" w:hAnsi="Times New Roman" w:cs="Times New Roman"/>
                <w:color w:val="000000" w:themeColor="text1"/>
                <w:sz w:val="20"/>
                <w:szCs w:val="20"/>
              </w:rPr>
            </w:pP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DC2F1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C4858" w:rsidP="004C4858">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Dersin amacı m</w:t>
            </w:r>
            <w:r w:rsidR="00DC2F14">
              <w:rPr>
                <w:rFonts w:ascii="Times New Roman" w:eastAsia="Times New Roman" w:hAnsi="Times New Roman" w:cs="Times New Roman"/>
                <w:color w:val="000000" w:themeColor="text1"/>
                <w:sz w:val="20"/>
                <w:szCs w:val="20"/>
              </w:rPr>
              <w:t>edeni usul hukukunun önemli sorunlarının ve istinaf kanun yolunun özelliklerinin 6100 sayılı Hukuk Muhakemeleri Kanunu kapsamında incelenmesi</w:t>
            </w:r>
            <w:r>
              <w:rPr>
                <w:rFonts w:ascii="Times New Roman" w:eastAsia="Times New Roman" w:hAnsi="Times New Roman" w:cs="Times New Roman"/>
                <w:color w:val="000000" w:themeColor="text1"/>
                <w:sz w:val="20"/>
                <w:szCs w:val="20"/>
              </w:rPr>
              <w:t>dir</w:t>
            </w:r>
            <w:r w:rsidR="00DC2F14">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Bu dersi başarıyla tamamlayan öğrenciler Hukuk Muhakemeleri Kanunu’nun getirmiş olduğu yeni kurumları ve bu kurumların uygulamaya yansımasını eski düzenlemelerle de mukayeseli olarak analiz edebilme imkânına sahip olacaktır. Ayrıca, istinaf kanun yoluyla da ilgili olarak üst seviyede bilgi sahibi olabileceklerdir.</w:t>
            </w: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C4858" w:rsidP="00AE2719">
            <w:pPr>
              <w:spacing w:after="0" w:line="240" w:lineRule="auto"/>
              <w:jc w:val="both"/>
              <w:rPr>
                <w:rFonts w:ascii="Times New Roman" w:eastAsia="Times New Roman" w:hAnsi="Times New Roman" w:cs="Times New Roman"/>
                <w:color w:val="000000" w:themeColor="text1"/>
                <w:sz w:val="20"/>
                <w:szCs w:val="20"/>
              </w:rPr>
            </w:pPr>
            <w:r w:rsidRPr="004C4858">
              <w:rPr>
                <w:rFonts w:ascii="Times New Roman" w:eastAsia="Times New Roman" w:hAnsi="Times New Roman" w:cs="Times New Roman"/>
                <w:color w:val="000000" w:themeColor="text1"/>
                <w:sz w:val="20"/>
                <w:szCs w:val="20"/>
              </w:rPr>
              <w:t>Bu derste istinaf kanun yolunun özellikleri ile medeni usul hukukunun önemli sorunları ele alınmaktadır. Bu kapsamda, 6100 sayılı yeni Hukuk Muhakemeleri Kanunu’nun usul hukukumuza getirdiği yenilikler ile bu yeniliklerin uygulamadaki yansımaları eski kanun dönemindeki düzenleme ve uygulamalarla mukayeseli biçimde incelenmektedir. İstinaf kanun yolu ise, tüm yönleriyle ayrıntılı biçimde irdelenmektedir.</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41"/>
        <w:gridCol w:w="1075"/>
        <w:gridCol w:w="1040"/>
        <w:gridCol w:w="1119"/>
      </w:tblGrid>
      <w:tr w:rsidR="00E04288" w:rsidRPr="00E04288" w:rsidTr="004C485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55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568" w:type="pct"/>
            <w:tcBorders>
              <w:bottom w:val="single" w:sz="6" w:space="0" w:color="CCCCCC"/>
            </w:tcBorders>
            <w:shd w:val="clear" w:color="auto" w:fill="FFFFFF"/>
            <w:vAlign w:val="center"/>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0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A63992" w:rsidRPr="00E04288" w:rsidTr="004C4858">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4C4858" w:rsidRDefault="004C4858" w:rsidP="0012546D">
            <w:pPr>
              <w:spacing w:line="200" w:lineRule="atLeast"/>
              <w:jc w:val="both"/>
              <w:rPr>
                <w:rFonts w:ascii="Times New Roman" w:hAnsi="Times New Roman" w:cs="Times New Roman"/>
                <w:color w:val="000000" w:themeColor="text1"/>
                <w:sz w:val="20"/>
                <w:szCs w:val="20"/>
              </w:rPr>
            </w:pPr>
            <w:r w:rsidRPr="004C4858">
              <w:rPr>
                <w:rFonts w:ascii="Times New Roman" w:hAnsi="Times New Roman" w:cs="Times New Roman"/>
                <w:color w:val="000000" w:themeColor="text1"/>
                <w:sz w:val="20"/>
                <w:szCs w:val="20"/>
              </w:rPr>
              <w:t>1. Medeni hukuk ile medeni usul hukuku arasındaki yakın ilişkiyi kavrayabilme.</w:t>
            </w:r>
          </w:p>
        </w:tc>
        <w:tc>
          <w:tcPr>
            <w:tcW w:w="554"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4C4858"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c>
          <w:tcPr>
            <w:tcW w:w="568" w:type="pct"/>
            <w:tcBorders>
              <w:bottom w:val="single" w:sz="6" w:space="0" w:color="CCCCCC"/>
            </w:tcBorders>
            <w:shd w:val="clear" w:color="auto" w:fill="FFFFFF"/>
            <w:vAlign w:val="center"/>
          </w:tcPr>
          <w:p w:rsidR="00A63992" w:rsidRPr="00E04288" w:rsidRDefault="004C4858" w:rsidP="00876D20">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1,2</w:t>
            </w:r>
          </w:p>
        </w:tc>
        <w:tc>
          <w:tcPr>
            <w:tcW w:w="603"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60481E"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w:t>
            </w:r>
            <w:r w:rsidR="009F512F">
              <w:rPr>
                <w:rFonts w:ascii="Times New Roman" w:eastAsia="Times New Roman" w:hAnsi="Times New Roman" w:cs="Times New Roman"/>
                <w:color w:val="000000" w:themeColor="text1"/>
                <w:sz w:val="20"/>
                <w:szCs w:val="20"/>
              </w:rPr>
              <w:t>2,</w:t>
            </w:r>
            <w:r>
              <w:rPr>
                <w:rFonts w:ascii="Times New Roman" w:eastAsia="Times New Roman" w:hAnsi="Times New Roman" w:cs="Times New Roman"/>
                <w:color w:val="000000" w:themeColor="text1"/>
                <w:sz w:val="20"/>
                <w:szCs w:val="20"/>
              </w:rPr>
              <w:t>3</w:t>
            </w:r>
            <w:proofErr w:type="gramEnd"/>
          </w:p>
        </w:tc>
      </w:tr>
      <w:tr w:rsidR="00876D20" w:rsidRPr="00E04288" w:rsidTr="004C4858">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76D20" w:rsidRPr="004C4858" w:rsidRDefault="004C4858" w:rsidP="00876D20">
            <w:pPr>
              <w:spacing w:line="200" w:lineRule="atLeast"/>
              <w:jc w:val="both"/>
              <w:rPr>
                <w:rFonts w:ascii="Times New Roman" w:hAnsi="Times New Roman" w:cs="Times New Roman"/>
                <w:color w:val="000000" w:themeColor="text1"/>
                <w:sz w:val="20"/>
                <w:szCs w:val="20"/>
              </w:rPr>
            </w:pPr>
            <w:r w:rsidRPr="004C4858">
              <w:rPr>
                <w:rFonts w:ascii="Times New Roman" w:hAnsi="Times New Roman" w:cs="Times New Roman"/>
                <w:color w:val="000000" w:themeColor="text1"/>
                <w:sz w:val="20"/>
                <w:szCs w:val="20"/>
              </w:rPr>
              <w:t>2. Farklı kanun yollarını ayırt edebilme ve amaçlarını kavrayabilme.</w:t>
            </w:r>
          </w:p>
        </w:tc>
        <w:tc>
          <w:tcPr>
            <w:tcW w:w="554" w:type="pct"/>
            <w:tcBorders>
              <w:bottom w:val="single" w:sz="6" w:space="0" w:color="CCCCCC"/>
            </w:tcBorders>
            <w:shd w:val="clear" w:color="auto" w:fill="FFFFFF"/>
            <w:tcMar>
              <w:top w:w="15" w:type="dxa"/>
              <w:left w:w="80" w:type="dxa"/>
              <w:bottom w:w="15" w:type="dxa"/>
              <w:right w:w="15" w:type="dxa"/>
            </w:tcMar>
            <w:vAlign w:val="center"/>
          </w:tcPr>
          <w:p w:rsidR="00876D20" w:rsidRPr="00E04288" w:rsidRDefault="004C4858" w:rsidP="00876D20">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c>
          <w:tcPr>
            <w:tcW w:w="568" w:type="pct"/>
            <w:tcBorders>
              <w:bottom w:val="single" w:sz="6" w:space="0" w:color="CCCCCC"/>
            </w:tcBorders>
            <w:shd w:val="clear" w:color="auto" w:fill="FFFFFF"/>
          </w:tcPr>
          <w:p w:rsidR="00876D20" w:rsidRDefault="00876D20" w:rsidP="00876D20">
            <w:r>
              <w:rPr>
                <w:rFonts w:ascii="Times New Roman" w:eastAsia="Times New Roman" w:hAnsi="Times New Roman" w:cs="Times New Roman"/>
                <w:color w:val="000000" w:themeColor="text1"/>
                <w:sz w:val="20"/>
                <w:szCs w:val="20"/>
              </w:rPr>
              <w:t xml:space="preserve">    </w:t>
            </w:r>
            <w:proofErr w:type="gramStart"/>
            <w:r w:rsidR="004C4858">
              <w:rPr>
                <w:rFonts w:ascii="Times New Roman" w:eastAsia="Times New Roman" w:hAnsi="Times New Roman" w:cs="Times New Roman"/>
                <w:color w:val="000000" w:themeColor="text1"/>
                <w:sz w:val="20"/>
                <w:szCs w:val="20"/>
              </w:rPr>
              <w:t>1,2,3</w:t>
            </w:r>
            <w:proofErr w:type="gramEnd"/>
          </w:p>
        </w:tc>
        <w:tc>
          <w:tcPr>
            <w:tcW w:w="603" w:type="pct"/>
            <w:tcBorders>
              <w:bottom w:val="single" w:sz="6" w:space="0" w:color="CCCCCC"/>
            </w:tcBorders>
            <w:shd w:val="clear" w:color="auto" w:fill="FFFFFF"/>
            <w:tcMar>
              <w:top w:w="15" w:type="dxa"/>
              <w:left w:w="80" w:type="dxa"/>
              <w:bottom w:w="15" w:type="dxa"/>
              <w:right w:w="15" w:type="dxa"/>
            </w:tcMar>
            <w:vAlign w:val="center"/>
          </w:tcPr>
          <w:p w:rsidR="00876D20" w:rsidRPr="00E04288" w:rsidRDefault="004C4858" w:rsidP="00876D20">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r>
      <w:tr w:rsidR="00876D20" w:rsidRPr="00E04288" w:rsidTr="004C4858">
        <w:trPr>
          <w:trHeight w:val="450"/>
          <w:tblCellSpacing w:w="15" w:type="dxa"/>
          <w:jc w:val="center"/>
        </w:trPr>
        <w:tc>
          <w:tcPr>
            <w:tcW w:w="0" w:type="auto"/>
            <w:shd w:val="clear" w:color="auto" w:fill="FFFFFF"/>
            <w:tcMar>
              <w:top w:w="15" w:type="dxa"/>
              <w:left w:w="80" w:type="dxa"/>
              <w:bottom w:w="15" w:type="dxa"/>
              <w:right w:w="15" w:type="dxa"/>
            </w:tcMar>
            <w:vAlign w:val="center"/>
          </w:tcPr>
          <w:p w:rsidR="00876D20" w:rsidRPr="004C4858" w:rsidRDefault="004C4858" w:rsidP="00876D20">
            <w:pPr>
              <w:spacing w:line="200" w:lineRule="atLeast"/>
              <w:jc w:val="both"/>
              <w:rPr>
                <w:rFonts w:ascii="Times New Roman" w:hAnsi="Times New Roman" w:cs="Times New Roman"/>
                <w:color w:val="000000" w:themeColor="text1"/>
                <w:sz w:val="20"/>
                <w:szCs w:val="20"/>
              </w:rPr>
            </w:pPr>
            <w:r w:rsidRPr="004C4858">
              <w:rPr>
                <w:rFonts w:ascii="Times New Roman" w:hAnsi="Times New Roman" w:cs="Times New Roman"/>
                <w:color w:val="000000" w:themeColor="text1"/>
                <w:sz w:val="20"/>
                <w:szCs w:val="20"/>
              </w:rPr>
              <w:t>3. İstinaf kanun yoluyla ilgili olarak üst seviyede bilgi sahibi olunması.</w:t>
            </w:r>
          </w:p>
        </w:tc>
        <w:tc>
          <w:tcPr>
            <w:tcW w:w="554" w:type="pct"/>
            <w:shd w:val="clear" w:color="auto" w:fill="FFFFFF"/>
            <w:tcMar>
              <w:top w:w="15" w:type="dxa"/>
              <w:left w:w="80" w:type="dxa"/>
              <w:bottom w:w="15" w:type="dxa"/>
              <w:right w:w="15" w:type="dxa"/>
            </w:tcMar>
            <w:vAlign w:val="center"/>
          </w:tcPr>
          <w:p w:rsidR="00876D20" w:rsidRPr="00E04288" w:rsidRDefault="004C4858" w:rsidP="00876D20">
            <w:pPr>
              <w:spacing w:after="0" w:line="256" w:lineRule="atLeast"/>
              <w:jc w:val="center"/>
              <w:rPr>
                <w:rFonts w:ascii="Times New Roman" w:eastAsia="Times New Roman" w:hAnsi="Times New Roman" w:cs="Times New Roman"/>
                <w:color w:val="000000" w:themeColor="text1"/>
                <w:sz w:val="20"/>
                <w:szCs w:val="20"/>
              </w:rPr>
            </w:pPr>
            <w:proofErr w:type="gramStart"/>
            <w:r w:rsidRPr="004C4858">
              <w:rPr>
                <w:rFonts w:ascii="Times New Roman" w:eastAsia="Times New Roman" w:hAnsi="Times New Roman" w:cs="Times New Roman"/>
                <w:color w:val="000000" w:themeColor="text1"/>
                <w:sz w:val="20"/>
                <w:szCs w:val="20"/>
              </w:rPr>
              <w:t>4,5,6,8,9,10</w:t>
            </w:r>
            <w:proofErr w:type="gramEnd"/>
          </w:p>
        </w:tc>
        <w:tc>
          <w:tcPr>
            <w:tcW w:w="568" w:type="pct"/>
            <w:shd w:val="clear" w:color="auto" w:fill="FFFFFF"/>
          </w:tcPr>
          <w:p w:rsidR="00876D20" w:rsidRDefault="00876D20" w:rsidP="00876D20">
            <w:r>
              <w:rPr>
                <w:rFonts w:ascii="Times New Roman" w:eastAsia="Times New Roman" w:hAnsi="Times New Roman" w:cs="Times New Roman"/>
                <w:color w:val="000000" w:themeColor="text1"/>
                <w:sz w:val="20"/>
                <w:szCs w:val="20"/>
              </w:rPr>
              <w:t xml:space="preserve">    </w:t>
            </w:r>
            <w:proofErr w:type="gramStart"/>
            <w:r w:rsidR="004C4858">
              <w:rPr>
                <w:rFonts w:ascii="Times New Roman" w:eastAsia="Times New Roman" w:hAnsi="Times New Roman" w:cs="Times New Roman"/>
                <w:color w:val="000000" w:themeColor="text1"/>
                <w:sz w:val="20"/>
                <w:szCs w:val="20"/>
              </w:rPr>
              <w:t>1,2,</w:t>
            </w:r>
            <w:r w:rsidRPr="00655FC0">
              <w:rPr>
                <w:rFonts w:ascii="Times New Roman" w:eastAsia="Times New Roman" w:hAnsi="Times New Roman" w:cs="Times New Roman"/>
                <w:color w:val="000000" w:themeColor="text1"/>
                <w:sz w:val="20"/>
                <w:szCs w:val="20"/>
              </w:rPr>
              <w:t>4</w:t>
            </w:r>
            <w:proofErr w:type="gramEnd"/>
          </w:p>
        </w:tc>
        <w:tc>
          <w:tcPr>
            <w:tcW w:w="603" w:type="pct"/>
            <w:shd w:val="clear" w:color="auto" w:fill="FFFFFF"/>
            <w:tcMar>
              <w:top w:w="15" w:type="dxa"/>
              <w:left w:w="80" w:type="dxa"/>
              <w:bottom w:w="15" w:type="dxa"/>
              <w:right w:w="15" w:type="dxa"/>
            </w:tcMar>
            <w:vAlign w:val="center"/>
          </w:tcPr>
          <w:p w:rsidR="00876D20" w:rsidRPr="00E04288" w:rsidRDefault="004C4858" w:rsidP="00876D20">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r>
      <w:tr w:rsidR="004C4858" w:rsidRPr="00E04288" w:rsidTr="004C4858">
        <w:trPr>
          <w:trHeight w:val="450"/>
          <w:tblCellSpacing w:w="15" w:type="dxa"/>
          <w:jc w:val="center"/>
        </w:trPr>
        <w:tc>
          <w:tcPr>
            <w:tcW w:w="0" w:type="auto"/>
            <w:shd w:val="clear" w:color="auto" w:fill="FFFFFF"/>
            <w:tcMar>
              <w:top w:w="15" w:type="dxa"/>
              <w:left w:w="80" w:type="dxa"/>
              <w:bottom w:w="15" w:type="dxa"/>
              <w:right w:w="15" w:type="dxa"/>
            </w:tcMar>
            <w:vAlign w:val="center"/>
          </w:tcPr>
          <w:p w:rsidR="004C4858" w:rsidRPr="004C4858" w:rsidRDefault="004C4858" w:rsidP="00876D20">
            <w:pPr>
              <w:spacing w:line="200" w:lineRule="atLeast"/>
              <w:jc w:val="both"/>
              <w:rPr>
                <w:rFonts w:ascii="Times New Roman" w:hAnsi="Times New Roman" w:cs="Times New Roman"/>
                <w:color w:val="000000" w:themeColor="text1"/>
                <w:sz w:val="20"/>
                <w:szCs w:val="20"/>
              </w:rPr>
            </w:pPr>
            <w:r w:rsidRPr="004C4858">
              <w:rPr>
                <w:rFonts w:ascii="Times New Roman" w:hAnsi="Times New Roman" w:cs="Times New Roman"/>
                <w:color w:val="000000" w:themeColor="text1"/>
                <w:sz w:val="20"/>
                <w:szCs w:val="20"/>
              </w:rPr>
              <w:t>4. Medeni usul hukuku alanındaki hukuki sorunları kavrayabilme ve çözüm üretebilme yeteneğinin kazanılması.</w:t>
            </w:r>
          </w:p>
        </w:tc>
        <w:tc>
          <w:tcPr>
            <w:tcW w:w="554" w:type="pct"/>
            <w:shd w:val="clear" w:color="auto" w:fill="FFFFFF"/>
            <w:tcMar>
              <w:top w:w="15" w:type="dxa"/>
              <w:left w:w="80" w:type="dxa"/>
              <w:bottom w:w="15" w:type="dxa"/>
              <w:right w:w="15" w:type="dxa"/>
            </w:tcMar>
            <w:vAlign w:val="center"/>
          </w:tcPr>
          <w:p w:rsidR="004C4858" w:rsidRPr="00E04288" w:rsidRDefault="004C4858" w:rsidP="00876D20">
            <w:pPr>
              <w:spacing w:after="0" w:line="256" w:lineRule="atLeast"/>
              <w:jc w:val="center"/>
              <w:rPr>
                <w:rFonts w:ascii="Times New Roman" w:eastAsia="Times New Roman" w:hAnsi="Times New Roman" w:cs="Times New Roman"/>
                <w:color w:val="000000" w:themeColor="text1"/>
                <w:sz w:val="20"/>
                <w:szCs w:val="20"/>
              </w:rPr>
            </w:pPr>
            <w:proofErr w:type="gramStart"/>
            <w:r w:rsidRPr="004C4858">
              <w:rPr>
                <w:rFonts w:ascii="Times New Roman" w:eastAsia="Times New Roman" w:hAnsi="Times New Roman" w:cs="Times New Roman"/>
                <w:color w:val="000000" w:themeColor="text1"/>
                <w:sz w:val="20"/>
                <w:szCs w:val="20"/>
              </w:rPr>
              <w:t>1,3,5,7,11</w:t>
            </w:r>
            <w:proofErr w:type="gramEnd"/>
          </w:p>
        </w:tc>
        <w:tc>
          <w:tcPr>
            <w:tcW w:w="568" w:type="pct"/>
            <w:shd w:val="clear" w:color="auto" w:fill="FFFFFF"/>
          </w:tcPr>
          <w:p w:rsidR="004C4858" w:rsidRDefault="004C4858" w:rsidP="00876D20">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roofErr w:type="gramStart"/>
            <w:r>
              <w:rPr>
                <w:rFonts w:ascii="Times New Roman" w:eastAsia="Times New Roman" w:hAnsi="Times New Roman" w:cs="Times New Roman"/>
                <w:color w:val="000000" w:themeColor="text1"/>
                <w:sz w:val="20"/>
                <w:szCs w:val="20"/>
              </w:rPr>
              <w:t>1,2,3</w:t>
            </w:r>
            <w:proofErr w:type="gramEnd"/>
          </w:p>
        </w:tc>
        <w:tc>
          <w:tcPr>
            <w:tcW w:w="603" w:type="pct"/>
            <w:shd w:val="clear" w:color="auto" w:fill="FFFFFF"/>
            <w:tcMar>
              <w:top w:w="15" w:type="dxa"/>
              <w:left w:w="80" w:type="dxa"/>
              <w:bottom w:w="15" w:type="dxa"/>
              <w:right w:w="15" w:type="dxa"/>
            </w:tcMar>
            <w:vAlign w:val="center"/>
          </w:tcPr>
          <w:p w:rsidR="004C4858" w:rsidRDefault="004C4858" w:rsidP="00876D20">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r>
      <w:tr w:rsidR="00876D20" w:rsidRPr="00E04288" w:rsidTr="004C4858">
        <w:trPr>
          <w:trHeight w:val="450"/>
          <w:tblCellSpacing w:w="15" w:type="dxa"/>
          <w:jc w:val="center"/>
        </w:trPr>
        <w:tc>
          <w:tcPr>
            <w:tcW w:w="0" w:type="auto"/>
            <w:shd w:val="clear" w:color="auto" w:fill="FFFFFF"/>
            <w:tcMar>
              <w:top w:w="15" w:type="dxa"/>
              <w:left w:w="80" w:type="dxa"/>
              <w:bottom w:w="15" w:type="dxa"/>
              <w:right w:w="15" w:type="dxa"/>
            </w:tcMar>
            <w:vAlign w:val="center"/>
          </w:tcPr>
          <w:p w:rsidR="00876D20" w:rsidRPr="004C4858" w:rsidRDefault="004C4858" w:rsidP="004C4858">
            <w:pPr>
              <w:spacing w:line="200" w:lineRule="atLeast"/>
              <w:jc w:val="both"/>
              <w:rPr>
                <w:rFonts w:ascii="Times New Roman" w:hAnsi="Times New Roman" w:cs="Times New Roman"/>
                <w:color w:val="000000" w:themeColor="text1"/>
                <w:sz w:val="20"/>
                <w:szCs w:val="20"/>
              </w:rPr>
            </w:pPr>
            <w:r w:rsidRPr="004C4858">
              <w:rPr>
                <w:rFonts w:ascii="Times New Roman" w:hAnsi="Times New Roman" w:cs="Times New Roman"/>
                <w:color w:val="000000" w:themeColor="text1"/>
                <w:sz w:val="20"/>
                <w:szCs w:val="20"/>
              </w:rPr>
              <w:t>5. Medeni usul hukukuyla ilgili yargı kararlarının isabet derecesinin eleştirisel bakış açısıyla değerlendirilebilmesi.</w:t>
            </w:r>
          </w:p>
        </w:tc>
        <w:tc>
          <w:tcPr>
            <w:tcW w:w="554" w:type="pct"/>
            <w:shd w:val="clear" w:color="auto" w:fill="FFFFFF"/>
            <w:tcMar>
              <w:top w:w="15" w:type="dxa"/>
              <w:left w:w="80" w:type="dxa"/>
              <w:bottom w:w="15" w:type="dxa"/>
              <w:right w:w="15" w:type="dxa"/>
            </w:tcMar>
            <w:vAlign w:val="center"/>
          </w:tcPr>
          <w:p w:rsidR="00876D20" w:rsidRPr="00E04288" w:rsidRDefault="004C4858" w:rsidP="00876D20">
            <w:pPr>
              <w:spacing w:after="0" w:line="256" w:lineRule="atLeast"/>
              <w:jc w:val="center"/>
              <w:rPr>
                <w:rFonts w:ascii="Times New Roman" w:eastAsia="Times New Roman" w:hAnsi="Times New Roman" w:cs="Times New Roman"/>
                <w:color w:val="000000" w:themeColor="text1"/>
                <w:sz w:val="20"/>
                <w:szCs w:val="20"/>
              </w:rPr>
            </w:pPr>
            <w:proofErr w:type="gramStart"/>
            <w:r w:rsidRPr="004C4858">
              <w:rPr>
                <w:rFonts w:ascii="Times New Roman" w:eastAsia="Times New Roman" w:hAnsi="Times New Roman" w:cs="Times New Roman"/>
                <w:color w:val="000000" w:themeColor="text1"/>
                <w:sz w:val="20"/>
                <w:szCs w:val="20"/>
              </w:rPr>
              <w:t>1,3,7</w:t>
            </w:r>
            <w:proofErr w:type="gramEnd"/>
          </w:p>
        </w:tc>
        <w:tc>
          <w:tcPr>
            <w:tcW w:w="568" w:type="pct"/>
            <w:shd w:val="clear" w:color="auto" w:fill="FFFFFF"/>
          </w:tcPr>
          <w:p w:rsidR="00876D20" w:rsidRPr="00856F30" w:rsidRDefault="00876D20" w:rsidP="00876D20">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4C4858">
              <w:rPr>
                <w:rFonts w:ascii="Times New Roman" w:eastAsia="Times New Roman" w:hAnsi="Times New Roman" w:cs="Times New Roman"/>
                <w:color w:val="000000" w:themeColor="text1"/>
                <w:sz w:val="20"/>
                <w:szCs w:val="20"/>
              </w:rPr>
              <w:t>1,3</w:t>
            </w:r>
          </w:p>
        </w:tc>
        <w:tc>
          <w:tcPr>
            <w:tcW w:w="603" w:type="pct"/>
            <w:shd w:val="clear" w:color="auto" w:fill="FFFFFF"/>
            <w:tcMar>
              <w:top w:w="15" w:type="dxa"/>
              <w:left w:w="80" w:type="dxa"/>
              <w:bottom w:w="15" w:type="dxa"/>
              <w:right w:w="15" w:type="dxa"/>
            </w:tcMar>
            <w:vAlign w:val="center"/>
          </w:tcPr>
          <w:p w:rsidR="00876D20" w:rsidRPr="00E04288" w:rsidRDefault="004C4858" w:rsidP="00876D20">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sidR="00876D20">
              <w:rPr>
                <w:rFonts w:ascii="Times New Roman" w:eastAsia="Times New Roman" w:hAnsi="Times New Roman" w:cs="Times New Roman"/>
                <w:color w:val="000000" w:themeColor="text1"/>
                <w:sz w:val="20"/>
                <w:szCs w:val="20"/>
              </w:rPr>
              <w:t>3</w:t>
            </w:r>
          </w:p>
        </w:tc>
      </w:tr>
    </w:tbl>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26"/>
        <w:gridCol w:w="6955"/>
      </w:tblGrid>
      <w:tr w:rsidR="00E04288" w:rsidRPr="00E04288" w:rsidTr="009C7F32">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876D20" w:rsidRDefault="00876D20" w:rsidP="00876D2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Pr="00876D20">
              <w:rPr>
                <w:rFonts w:ascii="Times New Roman" w:hAnsi="Times New Roman" w:cs="Times New Roman"/>
                <w:color w:val="000000" w:themeColor="text1"/>
                <w:sz w:val="20"/>
                <w:szCs w:val="20"/>
              </w:rPr>
              <w:t xml:space="preserve"> Anlatım, 2</w:t>
            </w:r>
            <w:r>
              <w:rPr>
                <w:rFonts w:ascii="Times New Roman" w:hAnsi="Times New Roman" w:cs="Times New Roman"/>
                <w:color w:val="000000" w:themeColor="text1"/>
                <w:sz w:val="20"/>
                <w:szCs w:val="20"/>
              </w:rPr>
              <w:t xml:space="preserve">. Soru-Cevap, 3. Tartışma 4. </w:t>
            </w:r>
            <w:r w:rsidRPr="00876D20">
              <w:rPr>
                <w:rFonts w:ascii="Times New Roman" w:hAnsi="Times New Roman" w:cs="Times New Roman"/>
                <w:color w:val="000000" w:themeColor="text1"/>
                <w:sz w:val="20"/>
                <w:szCs w:val="20"/>
              </w:rPr>
              <w:t>Pratik Çalışma</w:t>
            </w:r>
          </w:p>
        </w:tc>
      </w:tr>
      <w:tr w:rsidR="00E04288" w:rsidRPr="00E04288" w:rsidTr="009C7F32">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AB4281" w:rsidP="00AB4281">
            <w:pPr>
              <w:rPr>
                <w:rFonts w:ascii="Times New Roman" w:eastAsiaTheme="minorHAnsi" w:hAnsi="Times New Roman" w:cs="Times New Roman"/>
                <w:color w:val="000000" w:themeColor="text1"/>
                <w:sz w:val="20"/>
                <w:szCs w:val="20"/>
                <w:lang w:eastAsia="en-US"/>
              </w:rPr>
            </w:pPr>
            <w:r w:rsidRPr="00E04288">
              <w:rPr>
                <w:rFonts w:ascii="Times New Roman" w:hAnsi="Times New Roman" w:cs="Times New Roman"/>
                <w:color w:val="000000" w:themeColor="text1"/>
                <w:sz w:val="20"/>
                <w:szCs w:val="20"/>
              </w:rPr>
              <w:t>1. Sunum       2. Ödev</w:t>
            </w:r>
            <w:r w:rsidR="006A2754" w:rsidRPr="00E04288">
              <w:rPr>
                <w:rFonts w:ascii="Times New Roman" w:hAnsi="Times New Roman" w:cs="Times New Roman"/>
                <w:color w:val="000000" w:themeColor="text1"/>
                <w:sz w:val="20"/>
                <w:szCs w:val="20"/>
              </w:rPr>
              <w:t xml:space="preserve">       </w:t>
            </w:r>
            <w:r w:rsidRPr="00E04288">
              <w:rPr>
                <w:rFonts w:ascii="Times New Roman" w:hAnsi="Times New Roman" w:cs="Times New Roman"/>
                <w:color w:val="000000" w:themeColor="text1"/>
                <w:sz w:val="20"/>
                <w:szCs w:val="20"/>
              </w:rPr>
              <w:t>3. Uygulama</w:t>
            </w:r>
            <w:r w:rsidR="006A2754" w:rsidRPr="00E04288">
              <w:rPr>
                <w:rFonts w:ascii="Times New Roman" w:hAnsi="Times New Roman" w:cs="Times New Roman"/>
                <w:color w:val="000000" w:themeColor="text1"/>
                <w:sz w:val="20"/>
                <w:szCs w:val="20"/>
              </w:rPr>
              <w:t xml:space="preserve"> </w:t>
            </w:r>
            <w:r w:rsidR="00CB6C7C">
              <w:rPr>
                <w:rFonts w:ascii="Times New Roman" w:hAnsi="Times New Roman" w:cs="Times New Roman"/>
                <w:color w:val="000000" w:themeColor="text1"/>
                <w:sz w:val="20"/>
                <w:szCs w:val="20"/>
              </w:rPr>
              <w:t>(Sınav)</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6828"/>
        <w:gridCol w:w="259"/>
        <w:gridCol w:w="285"/>
        <w:gridCol w:w="285"/>
        <w:gridCol w:w="285"/>
        <w:gridCol w:w="285"/>
        <w:gridCol w:w="86"/>
      </w:tblGrid>
      <w:tr w:rsidR="00E04288" w:rsidRPr="00E04288" w:rsidTr="00FE535E">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PROGRAM ÇIKTILARINA KATKISI</w:t>
            </w:r>
          </w:p>
        </w:tc>
      </w:tr>
      <w:tr w:rsidR="00E04288" w:rsidRPr="00E04288" w:rsidTr="00FE535E">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172C2D" w:rsidRDefault="00E06EDC" w:rsidP="00FE535E">
            <w:pPr>
              <w:spacing w:after="0" w:line="256" w:lineRule="atLeast"/>
              <w:rPr>
                <w:rFonts w:ascii="Times New Roman" w:eastAsia="Times New Roman" w:hAnsi="Times New Roman" w:cs="Times New Roman"/>
                <w:b/>
                <w:color w:val="000000" w:themeColor="text1"/>
                <w:sz w:val="20"/>
                <w:szCs w:val="20"/>
              </w:rPr>
            </w:pPr>
            <w:r w:rsidRPr="00172C2D">
              <w:rPr>
                <w:rFonts w:ascii="Times New Roman" w:eastAsia="Times New Roman" w:hAnsi="Times New Roman" w:cs="Times New Roman"/>
                <w:b/>
                <w:color w:val="000000" w:themeColor="text1"/>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172C2D" w:rsidRDefault="00E06EDC" w:rsidP="00FE535E">
            <w:pPr>
              <w:spacing w:after="0" w:line="256" w:lineRule="atLeast"/>
              <w:rPr>
                <w:rFonts w:ascii="Times New Roman" w:eastAsia="Times New Roman" w:hAnsi="Times New Roman" w:cs="Times New Roman"/>
                <w:b/>
                <w:color w:val="000000" w:themeColor="text1"/>
                <w:sz w:val="20"/>
                <w:szCs w:val="20"/>
              </w:rPr>
            </w:pPr>
            <w:r w:rsidRPr="00172C2D">
              <w:rPr>
                <w:rFonts w:ascii="Times New Roman" w:eastAsia="Times New Roman" w:hAnsi="Times New Roman" w:cs="Times New Roman"/>
                <w:b/>
                <w:color w:val="000000" w:themeColor="text1"/>
                <w:sz w:val="20"/>
                <w:szCs w:val="20"/>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E06EDC" w:rsidRPr="00172C2D" w:rsidRDefault="00E06EDC" w:rsidP="00FE535E">
            <w:pPr>
              <w:spacing w:after="0" w:line="256" w:lineRule="atLeast"/>
              <w:jc w:val="center"/>
              <w:rPr>
                <w:rFonts w:ascii="Times New Roman" w:eastAsia="Times New Roman" w:hAnsi="Times New Roman" w:cs="Times New Roman"/>
                <w:b/>
                <w:color w:val="000000" w:themeColor="text1"/>
                <w:sz w:val="20"/>
                <w:szCs w:val="20"/>
              </w:rPr>
            </w:pPr>
            <w:r w:rsidRPr="00172C2D">
              <w:rPr>
                <w:rFonts w:ascii="Times New Roman" w:eastAsia="Times New Roman" w:hAnsi="Times New Roman" w:cs="Times New Roman"/>
                <w:b/>
                <w:color w:val="000000" w:themeColor="text1"/>
                <w:sz w:val="20"/>
                <w:szCs w:val="20"/>
              </w:rPr>
              <w:t>Katkı Düzeyi</w:t>
            </w:r>
          </w:p>
        </w:tc>
      </w:tr>
      <w:tr w:rsidR="00E04288" w:rsidRPr="00E04288" w:rsidTr="00A63992">
        <w:trPr>
          <w:tblCellSpacing w:w="15" w:type="dxa"/>
          <w:jc w:val="center"/>
        </w:trPr>
        <w:tc>
          <w:tcPr>
            <w:tcW w:w="0" w:type="auto"/>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0" w:type="auto"/>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229" w:type="dxa"/>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r>
      <w:tr w:rsidR="00A63992"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tcPr>
          <w:p w:rsidR="00A63992" w:rsidRPr="00E04288" w:rsidRDefault="002D58D3" w:rsidP="009A66F1">
            <w:pPr>
              <w:spacing w:line="240" w:lineRule="auto"/>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 xml:space="preserve">Hukuki sorunları algılayıp, çözme becerisine,  analitik ve eleştirisel düşünce yetisine </w:t>
            </w:r>
            <w:proofErr w:type="gramStart"/>
            <w:r w:rsidRPr="002D58D3">
              <w:rPr>
                <w:rFonts w:ascii="Times New Roman" w:hAnsi="Times New Roman" w:cs="Times New Roman"/>
                <w:color w:val="000000" w:themeColor="text1"/>
                <w:sz w:val="20"/>
                <w:szCs w:val="20"/>
              </w:rPr>
              <w:t>sahip  olmak</w:t>
            </w:r>
            <w:proofErr w:type="gramEnd"/>
            <w:r w:rsidRPr="002D58D3">
              <w:rPr>
                <w:rFonts w:ascii="Times New Roman" w:hAnsi="Times New Roman" w:cs="Times New Roman"/>
                <w:color w:val="000000" w:themeColor="text1"/>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22CD7" w:rsidP="001C43A4">
            <w:pPr>
              <w:spacing w:after="0" w:line="256" w:lineRule="atLeast"/>
              <w:jc w:val="center"/>
              <w:rPr>
                <w:rFonts w:ascii="Times New Roman" w:hAnsi="Times New Roman" w:cs="Times New Roman"/>
                <w:b/>
                <w:color w:val="000000" w:themeColor="text1"/>
                <w:sz w:val="20"/>
                <w:szCs w:val="20"/>
              </w:rPr>
            </w:pPr>
            <w:r w:rsidRPr="007A00BA">
              <w:rPr>
                <w:b/>
                <w:color w:val="000000"/>
              </w:rPr>
              <w:t>X</w:t>
            </w:r>
          </w:p>
        </w:tc>
        <w:tc>
          <w:tcPr>
            <w:tcW w:w="0" w:type="auto"/>
            <w:shd w:val="clear" w:color="auto" w:fill="ECEBEB"/>
            <w:vAlign w:val="center"/>
          </w:tcPr>
          <w:p w:rsidR="00A63992" w:rsidRPr="00E04288" w:rsidRDefault="00A63992" w:rsidP="00FE535E">
            <w:pPr>
              <w:spacing w:after="0" w:line="240" w:lineRule="auto"/>
              <w:rPr>
                <w:rFonts w:ascii="Times New Roman" w:eastAsia="Times New Roman" w:hAnsi="Times New Roman" w:cs="Times New Roman"/>
                <w:color w:val="000000" w:themeColor="text1"/>
                <w:sz w:val="20"/>
                <w:szCs w:val="20"/>
              </w:rPr>
            </w:pPr>
          </w:p>
        </w:tc>
      </w:tr>
      <w:tr w:rsidR="00A63992"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rsidR="00A63992" w:rsidRPr="00E04288" w:rsidRDefault="002D58D3" w:rsidP="004B2ED6">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Yaşam boyu öğrenme yaklaşımı çerçevesinde, hukuk alanında edinilen bilgileri yenilemeye ve sürekli geliştirmeye yönlendirmek.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22CD7" w:rsidP="001C43A4">
            <w:pPr>
              <w:spacing w:after="0" w:line="256" w:lineRule="atLeast"/>
              <w:jc w:val="center"/>
              <w:rPr>
                <w:rFonts w:ascii="Times New Roman" w:hAnsi="Times New Roman" w:cs="Times New Roman"/>
                <w:b/>
                <w:color w:val="000000" w:themeColor="text1"/>
                <w:sz w:val="20"/>
                <w:szCs w:val="20"/>
              </w:rPr>
            </w:pPr>
            <w:r w:rsidRPr="007A00BA">
              <w:rPr>
                <w:b/>
                <w:color w:val="000000"/>
              </w:rPr>
              <w:t>X</w:t>
            </w:r>
          </w:p>
        </w:tc>
        <w:tc>
          <w:tcPr>
            <w:tcW w:w="0" w:type="auto"/>
            <w:shd w:val="clear" w:color="auto" w:fill="ECEBEB"/>
            <w:vAlign w:val="center"/>
          </w:tcPr>
          <w:p w:rsidR="00A63992" w:rsidRPr="00E04288" w:rsidRDefault="00A63992" w:rsidP="00FE535E">
            <w:pPr>
              <w:spacing w:after="0" w:line="240" w:lineRule="auto"/>
              <w:rPr>
                <w:rFonts w:ascii="Times New Roman" w:eastAsia="Times New Roman" w:hAnsi="Times New Roman" w:cs="Times New Roman"/>
                <w:color w:val="000000" w:themeColor="text1"/>
                <w:sz w:val="20"/>
                <w:szCs w:val="20"/>
              </w:rPr>
            </w:pPr>
          </w:p>
        </w:tc>
      </w:tr>
      <w:tr w:rsidR="00A63992"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rsidR="00A63992" w:rsidRPr="00E04288" w:rsidRDefault="002D58D3" w:rsidP="009A66F1">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 xml:space="preserve">Hukuk alanında bilimsel kaynaklara, yargı içtihatlarına </w:t>
            </w:r>
            <w:proofErr w:type="gramStart"/>
            <w:r w:rsidRPr="002D58D3">
              <w:rPr>
                <w:rFonts w:ascii="Times New Roman" w:hAnsi="Times New Roman" w:cs="Times New Roman"/>
                <w:color w:val="000000" w:themeColor="text1"/>
                <w:sz w:val="20"/>
                <w:szCs w:val="20"/>
              </w:rPr>
              <w:t>hakim</w:t>
            </w:r>
            <w:proofErr w:type="gramEnd"/>
            <w:r w:rsidRPr="002D58D3">
              <w:rPr>
                <w:rFonts w:ascii="Times New Roman" w:hAnsi="Times New Roman" w:cs="Times New Roman"/>
                <w:color w:val="000000" w:themeColor="text1"/>
                <w:sz w:val="20"/>
                <w:szCs w:val="20"/>
              </w:rPr>
              <w:t xml:space="preserve"> olmak, ulusal ve uluslararası alanda karşılaştırmalı hukuk analizleri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22CD7" w:rsidP="001C43A4">
            <w:pPr>
              <w:spacing w:after="0" w:line="256" w:lineRule="atLeast"/>
              <w:jc w:val="center"/>
              <w:rPr>
                <w:rFonts w:ascii="Times New Roman" w:hAnsi="Times New Roman" w:cs="Times New Roman"/>
                <w:color w:val="000000" w:themeColor="text1"/>
                <w:sz w:val="20"/>
                <w:szCs w:val="20"/>
              </w:rPr>
            </w:pPr>
            <w:r w:rsidRPr="007A00BA">
              <w:rPr>
                <w:b/>
                <w:color w:val="000000"/>
              </w:rPr>
              <w:t>X</w:t>
            </w:r>
          </w:p>
        </w:tc>
        <w:tc>
          <w:tcPr>
            <w:tcW w:w="0" w:type="auto"/>
            <w:shd w:val="clear" w:color="auto" w:fill="ECEBEB"/>
            <w:vAlign w:val="center"/>
          </w:tcPr>
          <w:p w:rsidR="00A63992" w:rsidRPr="00E04288" w:rsidRDefault="00A63992" w:rsidP="00FE535E">
            <w:pPr>
              <w:spacing w:after="0" w:line="240" w:lineRule="auto"/>
              <w:rPr>
                <w:rFonts w:ascii="Times New Roman" w:eastAsia="Times New Roman" w:hAnsi="Times New Roman" w:cs="Times New Roman"/>
                <w:color w:val="000000" w:themeColor="text1"/>
                <w:sz w:val="20"/>
                <w:szCs w:val="20"/>
              </w:rPr>
            </w:pPr>
          </w:p>
        </w:tc>
      </w:tr>
      <w:tr w:rsidR="00A63992"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rsidR="00A63992" w:rsidRPr="00E04288" w:rsidRDefault="002D58D3" w:rsidP="009A66F1">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Uzlaşma seçeneklerini geliştirebilmek, yaratıcı ve yenilikçi çözümler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22CD7" w:rsidP="001C43A4">
            <w:pPr>
              <w:spacing w:after="0" w:line="256" w:lineRule="atLeast"/>
              <w:jc w:val="center"/>
              <w:rPr>
                <w:rFonts w:ascii="Times New Roman" w:hAnsi="Times New Roman" w:cs="Times New Roman"/>
                <w:color w:val="000000" w:themeColor="text1"/>
                <w:sz w:val="20"/>
                <w:szCs w:val="20"/>
              </w:rPr>
            </w:pPr>
            <w:r w:rsidRPr="007A00BA">
              <w:rPr>
                <w:b/>
                <w:color w:val="00000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tcPr>
          <w:p w:rsidR="00A63992" w:rsidRPr="00E04288" w:rsidRDefault="00A63992" w:rsidP="00FE535E">
            <w:pPr>
              <w:spacing w:after="0" w:line="240" w:lineRule="auto"/>
              <w:rPr>
                <w:rFonts w:ascii="Times New Roman" w:eastAsia="Times New Roman" w:hAnsi="Times New Roman" w:cs="Times New Roman"/>
                <w:color w:val="000000" w:themeColor="text1"/>
                <w:sz w:val="20"/>
                <w:szCs w:val="20"/>
              </w:rPr>
            </w:pPr>
          </w:p>
        </w:tc>
      </w:tr>
      <w:tr w:rsidR="00A63992"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tcPr>
          <w:p w:rsidR="00A63992" w:rsidRPr="00E04288" w:rsidRDefault="002D58D3" w:rsidP="009A66F1">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Hukuk alanında edinilen bilgilerin, sosyal ve iktisadi alana aktarılmasını sağlayan kapsayıcı ve karşılaştırmalı bilgilerle donanımlı olmak, disiplinler arası analiz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22CD7" w:rsidP="001C43A4">
            <w:pPr>
              <w:spacing w:after="0" w:line="256" w:lineRule="atLeast"/>
              <w:jc w:val="center"/>
              <w:rPr>
                <w:rFonts w:ascii="Times New Roman" w:hAnsi="Times New Roman" w:cs="Times New Roman"/>
                <w:color w:val="000000" w:themeColor="text1"/>
                <w:sz w:val="20"/>
                <w:szCs w:val="20"/>
              </w:rPr>
            </w:pPr>
            <w:r w:rsidRPr="007A00BA">
              <w:rPr>
                <w:b/>
                <w:color w:val="000000"/>
              </w:rPr>
              <w:t>X</w:t>
            </w:r>
          </w:p>
        </w:tc>
        <w:tc>
          <w:tcPr>
            <w:tcW w:w="0" w:type="auto"/>
            <w:shd w:val="clear" w:color="auto" w:fill="ECEBEB"/>
            <w:vAlign w:val="center"/>
          </w:tcPr>
          <w:p w:rsidR="00A63992" w:rsidRPr="00E04288" w:rsidRDefault="00A63992" w:rsidP="00FE535E">
            <w:pPr>
              <w:spacing w:after="0" w:line="240" w:lineRule="auto"/>
              <w:rPr>
                <w:rFonts w:ascii="Times New Roman" w:eastAsia="Times New Roman" w:hAnsi="Times New Roman" w:cs="Times New Roman"/>
                <w:color w:val="000000" w:themeColor="text1"/>
                <w:sz w:val="20"/>
                <w:szCs w:val="20"/>
              </w:rPr>
            </w:pPr>
          </w:p>
        </w:tc>
      </w:tr>
      <w:tr w:rsidR="00A63992"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rsidR="00A63992" w:rsidRPr="00E04288" w:rsidRDefault="002D58D3" w:rsidP="004B2ED6">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Küresel ekonominin hukuki sorunlarını algılayıp çözme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4185B" w:rsidRDefault="00C22CD7" w:rsidP="001C43A4">
            <w:pPr>
              <w:spacing w:after="0" w:line="256" w:lineRule="atLeast"/>
              <w:jc w:val="center"/>
              <w:rPr>
                <w:rFonts w:ascii="Times New Roman" w:hAnsi="Times New Roman" w:cs="Times New Roman"/>
                <w:color w:val="000000" w:themeColor="text1"/>
                <w:sz w:val="20"/>
                <w:szCs w:val="20"/>
              </w:rPr>
            </w:pPr>
            <w:r w:rsidRPr="007A00BA">
              <w:rPr>
                <w:b/>
                <w:color w:val="00000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tcPr>
          <w:p w:rsidR="00A63992" w:rsidRPr="00E04288" w:rsidRDefault="00A63992" w:rsidP="00FE535E">
            <w:pPr>
              <w:spacing w:after="0" w:line="240" w:lineRule="auto"/>
              <w:rPr>
                <w:rFonts w:ascii="Times New Roman" w:eastAsia="Times New Roman" w:hAnsi="Times New Roman" w:cs="Times New Roman"/>
                <w:color w:val="000000" w:themeColor="text1"/>
                <w:sz w:val="20"/>
                <w:szCs w:val="20"/>
              </w:rPr>
            </w:pPr>
          </w:p>
        </w:tc>
      </w:tr>
      <w:tr w:rsidR="00A63992"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rsidR="00A63992" w:rsidRPr="00E04288" w:rsidRDefault="002D58D3" w:rsidP="004B2ED6">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İngilizceyi kullanarak, güncel hukuki konularda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22CD7" w:rsidP="001C43A4">
            <w:pPr>
              <w:spacing w:after="0" w:line="256" w:lineRule="atLeast"/>
              <w:jc w:val="center"/>
              <w:rPr>
                <w:rFonts w:ascii="Times New Roman" w:hAnsi="Times New Roman" w:cs="Times New Roman"/>
                <w:color w:val="000000" w:themeColor="text1"/>
                <w:sz w:val="20"/>
                <w:szCs w:val="20"/>
              </w:rPr>
            </w:pPr>
            <w:r w:rsidRPr="007A00BA">
              <w:rPr>
                <w:b/>
                <w:color w:val="00000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tcPr>
          <w:p w:rsidR="00A63992" w:rsidRPr="00E04288" w:rsidRDefault="00A63992" w:rsidP="00FE535E">
            <w:pPr>
              <w:spacing w:after="0" w:line="240" w:lineRule="auto"/>
              <w:rPr>
                <w:rFonts w:ascii="Times New Roman" w:eastAsia="Times New Roman" w:hAnsi="Times New Roman" w:cs="Times New Roman"/>
                <w:color w:val="000000" w:themeColor="text1"/>
                <w:sz w:val="20"/>
                <w:szCs w:val="20"/>
              </w:rPr>
            </w:pPr>
          </w:p>
        </w:tc>
      </w:tr>
      <w:tr w:rsidR="00A63992"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tcPr>
          <w:p w:rsidR="00A63992" w:rsidRPr="00E04288" w:rsidRDefault="002D58D3" w:rsidP="004B2ED6">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İkinci bir yabancı dili orta düzeyde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1A7225" w:rsidP="001C43A4">
            <w:pPr>
              <w:spacing w:after="0" w:line="256" w:lineRule="atLeast"/>
              <w:jc w:val="center"/>
              <w:rPr>
                <w:rFonts w:ascii="Times New Roman" w:hAnsi="Times New Roman" w:cs="Times New Roman"/>
                <w:color w:val="000000" w:themeColor="text1"/>
                <w:sz w:val="20"/>
                <w:szCs w:val="20"/>
              </w:rPr>
            </w:pPr>
            <w:r w:rsidRPr="007A00BA">
              <w:rPr>
                <w:b/>
                <w:color w:val="00000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shd w:val="clear" w:color="auto" w:fill="ECEBEB"/>
            <w:vAlign w:val="center"/>
          </w:tcPr>
          <w:p w:rsidR="00A63992" w:rsidRPr="00E04288" w:rsidRDefault="00A63992" w:rsidP="00FE535E">
            <w:pPr>
              <w:spacing w:after="0" w:line="240" w:lineRule="auto"/>
              <w:rPr>
                <w:rFonts w:ascii="Times New Roman" w:eastAsia="Times New Roman" w:hAnsi="Times New Roman" w:cs="Times New Roman"/>
                <w:color w:val="000000" w:themeColor="text1"/>
                <w:sz w:val="20"/>
                <w:szCs w:val="20"/>
              </w:rPr>
            </w:pPr>
          </w:p>
        </w:tc>
      </w:tr>
      <w:tr w:rsidR="00A63992"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tcPr>
          <w:p w:rsidR="00A63992" w:rsidRPr="00E04288" w:rsidRDefault="002D58D3" w:rsidP="000E7D88">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Hukuk biliminin mesleki ve bilimsel etik ilkeleri yanında, toplumsal etik değerlere de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22CD7" w:rsidP="001C43A4">
            <w:pPr>
              <w:spacing w:after="0" w:line="256" w:lineRule="atLeast"/>
              <w:jc w:val="center"/>
              <w:rPr>
                <w:rFonts w:ascii="Times New Roman" w:hAnsi="Times New Roman" w:cs="Times New Roman"/>
                <w:color w:val="000000" w:themeColor="text1"/>
                <w:sz w:val="20"/>
                <w:szCs w:val="20"/>
              </w:rPr>
            </w:pPr>
            <w:r w:rsidRPr="007A00BA">
              <w:rPr>
                <w:b/>
                <w:color w:val="000000"/>
              </w:rPr>
              <w:t>X</w:t>
            </w:r>
          </w:p>
        </w:tc>
        <w:tc>
          <w:tcPr>
            <w:tcW w:w="0" w:type="auto"/>
            <w:shd w:val="clear" w:color="auto" w:fill="ECEBEB"/>
            <w:vAlign w:val="center"/>
          </w:tcPr>
          <w:p w:rsidR="00A63992" w:rsidRPr="00E04288" w:rsidRDefault="00A63992" w:rsidP="00FE535E">
            <w:pPr>
              <w:spacing w:after="0" w:line="240" w:lineRule="auto"/>
              <w:rPr>
                <w:rFonts w:ascii="Times New Roman" w:eastAsia="Times New Roman" w:hAnsi="Times New Roman" w:cs="Times New Roman"/>
                <w:color w:val="000000" w:themeColor="text1"/>
                <w:sz w:val="20"/>
                <w:szCs w:val="20"/>
              </w:rPr>
            </w:pPr>
          </w:p>
        </w:tc>
      </w:tr>
      <w:tr w:rsidR="00A63992" w:rsidRPr="00E04288"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rsidR="00A63992" w:rsidRPr="00E04288" w:rsidRDefault="002D58D3" w:rsidP="004B2ED6">
            <w:pPr>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Hukuk alanında etkin yazma, konuşma ve dinleme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C22CD7" w:rsidP="001C43A4">
            <w:pPr>
              <w:spacing w:after="0" w:line="256" w:lineRule="atLeast"/>
              <w:jc w:val="center"/>
              <w:rPr>
                <w:rFonts w:ascii="Times New Roman" w:hAnsi="Times New Roman" w:cs="Times New Roman"/>
                <w:color w:val="000000" w:themeColor="text1"/>
                <w:sz w:val="20"/>
                <w:szCs w:val="20"/>
              </w:rPr>
            </w:pPr>
            <w:r w:rsidRPr="007A00BA">
              <w:rPr>
                <w:b/>
                <w:color w:val="000000"/>
              </w:rPr>
              <w:t>X</w:t>
            </w:r>
          </w:p>
        </w:tc>
        <w:tc>
          <w:tcPr>
            <w:tcW w:w="0" w:type="auto"/>
            <w:shd w:val="clear" w:color="auto" w:fill="ECEBEB"/>
            <w:vAlign w:val="center"/>
          </w:tcPr>
          <w:p w:rsidR="00A63992" w:rsidRPr="00E04288" w:rsidRDefault="00A63992" w:rsidP="00FE535E">
            <w:pPr>
              <w:spacing w:after="0" w:line="240" w:lineRule="auto"/>
              <w:rPr>
                <w:rFonts w:ascii="Times New Roman" w:eastAsia="Times New Roman" w:hAnsi="Times New Roman" w:cs="Times New Roman"/>
                <w:color w:val="000000" w:themeColor="text1"/>
                <w:sz w:val="20"/>
                <w:szCs w:val="20"/>
              </w:rPr>
            </w:pPr>
          </w:p>
        </w:tc>
      </w:tr>
      <w:tr w:rsidR="00A63992" w:rsidRPr="00E04288" w:rsidTr="00DE492C">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A63992" w:rsidRPr="00E04288" w:rsidRDefault="00A63992"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shd w:val="clear" w:color="auto" w:fill="FFFFFF"/>
            <w:tcMar>
              <w:top w:w="15" w:type="dxa"/>
              <w:left w:w="80" w:type="dxa"/>
              <w:bottom w:w="15" w:type="dxa"/>
              <w:right w:w="15" w:type="dxa"/>
            </w:tcMar>
          </w:tcPr>
          <w:p w:rsidR="00A63992" w:rsidRPr="00E04288" w:rsidRDefault="002D58D3" w:rsidP="002D58D3">
            <w:pPr>
              <w:tabs>
                <w:tab w:val="left" w:pos="1740"/>
              </w:tabs>
              <w:ind w:left="132"/>
              <w:rPr>
                <w:rFonts w:ascii="Times New Roman" w:hAnsi="Times New Roman" w:cs="Times New Roman"/>
                <w:color w:val="000000" w:themeColor="text1"/>
                <w:sz w:val="20"/>
                <w:szCs w:val="20"/>
              </w:rPr>
            </w:pPr>
            <w:r w:rsidRPr="002D58D3">
              <w:rPr>
                <w:rFonts w:ascii="Times New Roman" w:hAnsi="Times New Roman" w:cs="Times New Roman"/>
                <w:color w:val="000000" w:themeColor="text1"/>
                <w:sz w:val="20"/>
                <w:szCs w:val="20"/>
              </w:rPr>
              <w:t>Bireysel ve/veya ekip çalışması içinde açık fikirli, karşıt görüşlere müsamahalı, yapıcı, özgüven ve sorumluluk sahibi olmak, etkin ve verimli çalışmak</w:t>
            </w:r>
          </w:p>
        </w:tc>
        <w:tc>
          <w:tcPr>
            <w:tcW w:w="0" w:type="auto"/>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shd w:val="clear" w:color="auto" w:fill="FFFFFF"/>
            <w:tcMar>
              <w:top w:w="15" w:type="dxa"/>
              <w:left w:w="80" w:type="dxa"/>
              <w:bottom w:w="15" w:type="dxa"/>
              <w:right w:w="15" w:type="dxa"/>
            </w:tcMar>
            <w:vAlign w:val="center"/>
          </w:tcPr>
          <w:p w:rsidR="00A63992" w:rsidRPr="00E04288" w:rsidRDefault="00A63992" w:rsidP="001C43A4">
            <w:pPr>
              <w:spacing w:after="0" w:line="256" w:lineRule="atLeast"/>
              <w:jc w:val="center"/>
              <w:rPr>
                <w:rFonts w:ascii="Times New Roman" w:hAnsi="Times New Roman" w:cs="Times New Roman"/>
                <w:color w:val="000000" w:themeColor="text1"/>
                <w:sz w:val="20"/>
                <w:szCs w:val="20"/>
              </w:rPr>
            </w:pPr>
          </w:p>
        </w:tc>
        <w:tc>
          <w:tcPr>
            <w:tcW w:w="0" w:type="auto"/>
            <w:shd w:val="clear" w:color="auto" w:fill="FFFFFF"/>
            <w:tcMar>
              <w:top w:w="15" w:type="dxa"/>
              <w:left w:w="80" w:type="dxa"/>
              <w:bottom w:w="15" w:type="dxa"/>
              <w:right w:w="15" w:type="dxa"/>
            </w:tcMar>
            <w:vAlign w:val="center"/>
          </w:tcPr>
          <w:p w:rsidR="00A63992" w:rsidRPr="00E04288" w:rsidRDefault="00C22CD7" w:rsidP="001C43A4">
            <w:pPr>
              <w:spacing w:after="0" w:line="256" w:lineRule="atLeast"/>
              <w:jc w:val="center"/>
              <w:rPr>
                <w:rFonts w:ascii="Times New Roman" w:hAnsi="Times New Roman" w:cs="Times New Roman"/>
                <w:color w:val="000000" w:themeColor="text1"/>
                <w:sz w:val="20"/>
                <w:szCs w:val="20"/>
              </w:rPr>
            </w:pPr>
            <w:r w:rsidRPr="007A00BA">
              <w:rPr>
                <w:b/>
                <w:color w:val="000000"/>
              </w:rPr>
              <w:t>X</w:t>
            </w:r>
          </w:p>
        </w:tc>
        <w:tc>
          <w:tcPr>
            <w:tcW w:w="0" w:type="auto"/>
            <w:shd w:val="clear" w:color="auto" w:fill="ECEBEB"/>
            <w:vAlign w:val="center"/>
          </w:tcPr>
          <w:p w:rsidR="00A63992" w:rsidRPr="00E04288" w:rsidRDefault="00A63992" w:rsidP="00FE535E">
            <w:pPr>
              <w:spacing w:after="0" w:line="240" w:lineRule="auto"/>
              <w:rPr>
                <w:rFonts w:ascii="Times New Roman" w:eastAsia="Times New Roman" w:hAnsi="Times New Roman" w:cs="Times New Roman"/>
                <w:color w:val="000000" w:themeColor="text1"/>
                <w:sz w:val="20"/>
                <w:szCs w:val="20"/>
              </w:rPr>
            </w:pPr>
          </w:p>
        </w:tc>
      </w:tr>
    </w:tbl>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E04288" w:rsidRPr="00E04288" w:rsidTr="008C0C57">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8C0C57"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tcPr>
          <w:p w:rsidR="008C0C57" w:rsidRPr="008C0C57" w:rsidRDefault="004C4858" w:rsidP="008C0C57">
            <w:pPr>
              <w:rPr>
                <w:rFonts w:ascii="Times New Roman" w:hAnsi="Times New Roman" w:cs="Times New Roman"/>
                <w:sz w:val="20"/>
                <w:szCs w:val="20"/>
              </w:rPr>
            </w:pPr>
            <w:r>
              <w:rPr>
                <w:rFonts w:ascii="Times New Roman" w:hAnsi="Times New Roman" w:cs="Times New Roman"/>
                <w:sz w:val="20"/>
                <w:szCs w:val="20"/>
              </w:rPr>
              <w:t>Medeni usul hukukunda ön inceleme.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p>
        </w:tc>
      </w:tr>
      <w:tr w:rsidR="008C0C57"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2</w:t>
            </w:r>
          </w:p>
        </w:tc>
        <w:tc>
          <w:tcPr>
            <w:tcW w:w="0" w:type="auto"/>
            <w:tcBorders>
              <w:bottom w:val="single" w:sz="6" w:space="0" w:color="CCCCCC"/>
            </w:tcBorders>
            <w:shd w:val="clear" w:color="auto" w:fill="FFFFFF"/>
            <w:tcMar>
              <w:top w:w="15" w:type="dxa"/>
              <w:left w:w="80" w:type="dxa"/>
              <w:bottom w:w="15" w:type="dxa"/>
              <w:right w:w="15" w:type="dxa"/>
            </w:tcMar>
          </w:tcPr>
          <w:p w:rsidR="008C0C57" w:rsidRPr="008C0C57" w:rsidRDefault="004C4858" w:rsidP="008C0C57">
            <w:pPr>
              <w:rPr>
                <w:rFonts w:ascii="Times New Roman" w:hAnsi="Times New Roman" w:cs="Times New Roman"/>
                <w:sz w:val="20"/>
                <w:szCs w:val="20"/>
              </w:rPr>
            </w:pPr>
            <w:r>
              <w:rPr>
                <w:rFonts w:ascii="Times New Roman" w:hAnsi="Times New Roman" w:cs="Times New Roman"/>
                <w:sz w:val="20"/>
                <w:szCs w:val="20"/>
              </w:rPr>
              <w:t>Basit yargılama usulü ve çekişmesiz yargı kavramı.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E04288" w:rsidRDefault="008C0C57" w:rsidP="008C0C57">
            <w:pPr>
              <w:spacing w:after="0" w:line="256" w:lineRule="atLeast"/>
              <w:rPr>
                <w:rFonts w:ascii="Times New Roman" w:eastAsia="Times New Roman" w:hAnsi="Times New Roman" w:cs="Times New Roman"/>
                <w:color w:val="000000" w:themeColor="text1"/>
                <w:sz w:val="20"/>
                <w:szCs w:val="20"/>
              </w:rPr>
            </w:pPr>
          </w:p>
        </w:tc>
      </w:tr>
      <w:tr w:rsidR="00970430"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rsidR="00970430" w:rsidRPr="008C0C57" w:rsidRDefault="00970430" w:rsidP="00970430">
            <w:pPr>
              <w:rPr>
                <w:rFonts w:ascii="Times New Roman" w:hAnsi="Times New Roman" w:cs="Times New Roman"/>
                <w:sz w:val="20"/>
                <w:szCs w:val="20"/>
              </w:rPr>
            </w:pPr>
            <w:r w:rsidRPr="004C4858">
              <w:rPr>
                <w:rFonts w:ascii="Times New Roman" w:hAnsi="Times New Roman" w:cs="Times New Roman"/>
                <w:sz w:val="20"/>
                <w:szCs w:val="20"/>
              </w:rPr>
              <w:t>Muhakeme, hüküm ve kesin hüküm kavramları.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p>
        </w:tc>
      </w:tr>
      <w:tr w:rsidR="00970430"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rsidR="00970430" w:rsidRPr="008C0C57" w:rsidRDefault="00970430" w:rsidP="00970430">
            <w:pPr>
              <w:rPr>
                <w:rFonts w:ascii="Times New Roman" w:hAnsi="Times New Roman" w:cs="Times New Roman"/>
                <w:sz w:val="20"/>
                <w:szCs w:val="20"/>
              </w:rPr>
            </w:pPr>
            <w:r w:rsidRPr="00EB4618">
              <w:rPr>
                <w:rFonts w:ascii="Times New Roman" w:hAnsi="Times New Roman" w:cs="Times New Roman"/>
                <w:sz w:val="20"/>
                <w:szCs w:val="20"/>
              </w:rPr>
              <w:t>Davanın hüküm olmadan sona ermesi (Feragat, kabul, sulh, dava dosyasının işlemden kaldırılması).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p>
        </w:tc>
      </w:tr>
      <w:tr w:rsidR="00970430"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tcPr>
          <w:p w:rsidR="00970430" w:rsidRPr="008C0C57" w:rsidRDefault="00970430" w:rsidP="00970430">
            <w:pPr>
              <w:rPr>
                <w:rFonts w:ascii="Times New Roman" w:hAnsi="Times New Roman" w:cs="Times New Roman"/>
                <w:sz w:val="20"/>
                <w:szCs w:val="20"/>
              </w:rPr>
            </w:pPr>
            <w:r w:rsidRPr="00970430">
              <w:rPr>
                <w:rFonts w:ascii="Times New Roman" w:hAnsi="Times New Roman" w:cs="Times New Roman"/>
                <w:sz w:val="20"/>
                <w:szCs w:val="20"/>
              </w:rPr>
              <w:t>Hükmün etkileri: kesin hüküm, icra edilebilirlik, yenilik doğuran etki, unsur etkisi, kesin hükmün dava şartı ve kesin delil oluşturma etkileri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p>
        </w:tc>
      </w:tr>
      <w:tr w:rsidR="00970430"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rsidR="00970430" w:rsidRPr="00970430" w:rsidRDefault="00970430" w:rsidP="00970430">
            <w:pPr>
              <w:rPr>
                <w:rFonts w:ascii="Times New Roman" w:hAnsi="Times New Roman" w:cs="Times New Roman"/>
                <w:sz w:val="20"/>
                <w:szCs w:val="20"/>
              </w:rPr>
            </w:pPr>
            <w:proofErr w:type="gramStart"/>
            <w:r w:rsidRPr="00970430">
              <w:rPr>
                <w:rFonts w:ascii="Times New Roman" w:hAnsi="Times New Roman" w:cs="Times New Roman"/>
                <w:sz w:val="20"/>
                <w:szCs w:val="20"/>
              </w:rPr>
              <w:t>Kanun yollarının amacı.</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p>
        </w:tc>
      </w:tr>
      <w:tr w:rsidR="00970430"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rsidR="00970430" w:rsidRPr="008C0C57" w:rsidRDefault="00970430" w:rsidP="00970430">
            <w:pPr>
              <w:rPr>
                <w:rFonts w:ascii="Times New Roman" w:hAnsi="Times New Roman" w:cs="Times New Roman"/>
                <w:sz w:val="20"/>
                <w:szCs w:val="20"/>
              </w:rPr>
            </w:pPr>
            <w:r>
              <w:rPr>
                <w:rFonts w:ascii="Times New Roman" w:hAnsi="Times New Roman" w:cs="Times New Roman"/>
                <w:sz w:val="20"/>
                <w:szCs w:val="20"/>
              </w:rPr>
              <w:t>Dilekçeler aşaması.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p>
        </w:tc>
      </w:tr>
      <w:tr w:rsidR="00970430"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tcPr>
          <w:p w:rsidR="00970430" w:rsidRPr="008C0C57" w:rsidRDefault="00970430" w:rsidP="00970430">
            <w:pPr>
              <w:rPr>
                <w:rFonts w:ascii="Times New Roman" w:hAnsi="Times New Roman" w:cs="Times New Roman"/>
                <w:sz w:val="20"/>
                <w:szCs w:val="20"/>
              </w:rPr>
            </w:pPr>
            <w:r w:rsidRPr="00EB4618">
              <w:rPr>
                <w:rFonts w:ascii="Times New Roman" w:hAnsi="Times New Roman" w:cs="Times New Roman"/>
                <w:sz w:val="20"/>
                <w:szCs w:val="20"/>
              </w:rPr>
              <w:t>Temyiz kanun yoluna başvurunun sonuçları, direnme ve uyma kararı, karar düzeltme, kanun yararına bozma.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p>
        </w:tc>
      </w:tr>
      <w:tr w:rsidR="00970430"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tcPr>
          <w:p w:rsidR="00970430" w:rsidRPr="008C0C57" w:rsidRDefault="00970430" w:rsidP="00970430">
            <w:pPr>
              <w:rPr>
                <w:rFonts w:ascii="Times New Roman" w:hAnsi="Times New Roman" w:cs="Times New Roman"/>
                <w:sz w:val="20"/>
                <w:szCs w:val="20"/>
              </w:rPr>
            </w:pPr>
            <w:r w:rsidRPr="00EB4618">
              <w:rPr>
                <w:rFonts w:ascii="Times New Roman" w:hAnsi="Times New Roman" w:cs="Times New Roman"/>
                <w:sz w:val="20"/>
                <w:szCs w:val="20"/>
              </w:rPr>
              <w:t xml:space="preserve">İstinaf kanun yoluna başvurmanın sonuçları, </w:t>
            </w:r>
            <w:proofErr w:type="spellStart"/>
            <w:r w:rsidRPr="00EB4618">
              <w:rPr>
                <w:rFonts w:ascii="Times New Roman" w:hAnsi="Times New Roman" w:cs="Times New Roman"/>
                <w:sz w:val="20"/>
                <w:szCs w:val="20"/>
              </w:rPr>
              <w:t>HMK’nın</w:t>
            </w:r>
            <w:proofErr w:type="spellEnd"/>
            <w:r w:rsidRPr="00EB4618">
              <w:rPr>
                <w:rFonts w:ascii="Times New Roman" w:hAnsi="Times New Roman" w:cs="Times New Roman"/>
                <w:sz w:val="20"/>
                <w:szCs w:val="20"/>
              </w:rPr>
              <w:t xml:space="preserve"> temyiz hükümlerine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p>
        </w:tc>
      </w:tr>
      <w:tr w:rsidR="00970430"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rsidR="00970430" w:rsidRPr="008C0C57" w:rsidRDefault="00970430" w:rsidP="00970430">
            <w:pPr>
              <w:rPr>
                <w:rFonts w:ascii="Times New Roman" w:hAnsi="Times New Roman" w:cs="Times New Roman"/>
                <w:sz w:val="20"/>
                <w:szCs w:val="20"/>
              </w:rPr>
            </w:pPr>
            <w:proofErr w:type="spellStart"/>
            <w:r w:rsidRPr="00970430">
              <w:rPr>
                <w:rFonts w:ascii="Times New Roman" w:hAnsi="Times New Roman" w:cs="Times New Roman"/>
                <w:sz w:val="20"/>
                <w:szCs w:val="20"/>
              </w:rPr>
              <w:t>HMK’nın</w:t>
            </w:r>
            <w:proofErr w:type="spellEnd"/>
            <w:r w:rsidRPr="00970430">
              <w:rPr>
                <w:rFonts w:ascii="Times New Roman" w:hAnsi="Times New Roman" w:cs="Times New Roman"/>
                <w:sz w:val="20"/>
                <w:szCs w:val="20"/>
              </w:rPr>
              <w:t xml:space="preserve"> istinaf kanun yoluna ilişkin hükümleri, istinafa başvuru sebepleri ve süreleri.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p>
        </w:tc>
      </w:tr>
      <w:tr w:rsidR="00970430"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tcPr>
          <w:p w:rsidR="00970430" w:rsidRPr="008C0C57" w:rsidRDefault="00970430" w:rsidP="00970430">
            <w:pPr>
              <w:rPr>
                <w:rFonts w:ascii="Times New Roman" w:hAnsi="Times New Roman" w:cs="Times New Roman"/>
                <w:sz w:val="20"/>
                <w:szCs w:val="20"/>
              </w:rPr>
            </w:pPr>
            <w:proofErr w:type="spellStart"/>
            <w:r w:rsidRPr="00970430">
              <w:rPr>
                <w:rFonts w:ascii="Times New Roman" w:hAnsi="Times New Roman" w:cs="Times New Roman"/>
                <w:sz w:val="20"/>
                <w:szCs w:val="20"/>
              </w:rPr>
              <w:t>HMK’nın</w:t>
            </w:r>
            <w:proofErr w:type="spellEnd"/>
            <w:r w:rsidRPr="00970430">
              <w:rPr>
                <w:rFonts w:ascii="Times New Roman" w:hAnsi="Times New Roman" w:cs="Times New Roman"/>
                <w:sz w:val="20"/>
                <w:szCs w:val="20"/>
              </w:rPr>
              <w:t xml:space="preserve"> kanun yollarına ilişkin hükümlerinin HUMK hükümleri ile benzer ve farklı yönleri.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p>
        </w:tc>
      </w:tr>
      <w:tr w:rsidR="00970430"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tcPr>
          <w:p w:rsidR="00970430" w:rsidRPr="008C0C57" w:rsidRDefault="00970430" w:rsidP="00970430">
            <w:pPr>
              <w:rPr>
                <w:rFonts w:ascii="Times New Roman" w:hAnsi="Times New Roman" w:cs="Times New Roman"/>
                <w:sz w:val="20"/>
                <w:szCs w:val="20"/>
              </w:rPr>
            </w:pPr>
            <w:proofErr w:type="spellStart"/>
            <w:r w:rsidRPr="00EB4618">
              <w:rPr>
                <w:rFonts w:ascii="Times New Roman" w:hAnsi="Times New Roman" w:cs="Times New Roman"/>
                <w:sz w:val="20"/>
                <w:szCs w:val="20"/>
              </w:rPr>
              <w:t>HMK’da</w:t>
            </w:r>
            <w:proofErr w:type="spellEnd"/>
            <w:r w:rsidRPr="00EB4618">
              <w:rPr>
                <w:rFonts w:ascii="Times New Roman" w:hAnsi="Times New Roman" w:cs="Times New Roman"/>
                <w:sz w:val="20"/>
                <w:szCs w:val="20"/>
              </w:rPr>
              <w:t xml:space="preserve"> temyize başvurma sebepleri, başvuru süreleri, temyiz yoluna</w:t>
            </w:r>
            <w:r>
              <w:rPr>
                <w:rFonts w:ascii="Times New Roman" w:hAnsi="Times New Roman" w:cs="Times New Roman"/>
                <w:sz w:val="20"/>
                <w:szCs w:val="20"/>
              </w:rPr>
              <w:t xml:space="preserve"> </w:t>
            </w:r>
            <w:r w:rsidRPr="00EB4618">
              <w:rPr>
                <w:rFonts w:ascii="Times New Roman" w:hAnsi="Times New Roman" w:cs="Times New Roman"/>
                <w:sz w:val="20"/>
                <w:szCs w:val="20"/>
              </w:rPr>
              <w:t>götürülebilecek kararlar.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p>
        </w:tc>
      </w:tr>
      <w:tr w:rsidR="00970430" w:rsidRPr="00E04288"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tcPr>
          <w:p w:rsidR="00970430" w:rsidRPr="008C0C57" w:rsidRDefault="00970430" w:rsidP="00970430">
            <w:pPr>
              <w:rPr>
                <w:rFonts w:ascii="Times New Roman" w:hAnsi="Times New Roman" w:cs="Times New Roman"/>
                <w:sz w:val="20"/>
                <w:szCs w:val="20"/>
              </w:rPr>
            </w:pPr>
            <w:r w:rsidRPr="00EB4618">
              <w:rPr>
                <w:rFonts w:ascii="Times New Roman" w:hAnsi="Times New Roman" w:cs="Times New Roman"/>
                <w:sz w:val="20"/>
                <w:szCs w:val="20"/>
              </w:rPr>
              <w:t>Yargılamanın yenilenmesi.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p>
        </w:tc>
      </w:tr>
      <w:tr w:rsidR="00970430"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Geçici hukuki korumalar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70430" w:rsidRPr="00E04288" w:rsidRDefault="00970430" w:rsidP="00970430">
            <w:pPr>
              <w:spacing w:after="0" w:line="256" w:lineRule="atLeast"/>
              <w:rPr>
                <w:rFonts w:ascii="Times New Roman" w:eastAsia="Times New Roman" w:hAnsi="Times New Roman" w:cs="Times New Roman"/>
                <w:color w:val="000000" w:themeColor="text1"/>
                <w:sz w:val="20"/>
                <w:szCs w:val="20"/>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108"/>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A63992" w:rsidRPr="00E04288"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3688" w:rsidRPr="005E3688" w:rsidRDefault="005E3688" w:rsidP="005E3688">
            <w:pPr>
              <w:spacing w:after="0" w:line="256" w:lineRule="atLeast"/>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 xml:space="preserve">Kuru, Baki: Medeni Usul Hukuku, 2. </w:t>
            </w:r>
            <w:r>
              <w:rPr>
                <w:rFonts w:ascii="Times New Roman" w:eastAsia="Times New Roman" w:hAnsi="Times New Roman" w:cs="Times New Roman"/>
                <w:color w:val="000000" w:themeColor="text1"/>
                <w:sz w:val="20"/>
                <w:szCs w:val="20"/>
              </w:rPr>
              <w:t>Bası</w:t>
            </w:r>
            <w:r w:rsidRPr="005E3688">
              <w:rPr>
                <w:rFonts w:ascii="Times New Roman" w:eastAsia="Times New Roman" w:hAnsi="Times New Roman" w:cs="Times New Roman"/>
                <w:color w:val="000000" w:themeColor="text1"/>
                <w:sz w:val="20"/>
                <w:szCs w:val="20"/>
              </w:rPr>
              <w:t>, 2016 Istanbul.</w:t>
            </w:r>
          </w:p>
          <w:p w:rsidR="005E3688" w:rsidRPr="005E3688" w:rsidRDefault="005E3688" w:rsidP="005E3688">
            <w:pPr>
              <w:spacing w:after="0" w:line="256" w:lineRule="atLeast"/>
              <w:rPr>
                <w:rFonts w:ascii="Times New Roman" w:eastAsia="Times New Roman" w:hAnsi="Times New Roman" w:cs="Times New Roman"/>
                <w:color w:val="000000" w:themeColor="text1"/>
                <w:sz w:val="20"/>
                <w:szCs w:val="20"/>
              </w:rPr>
            </w:pPr>
            <w:proofErr w:type="spellStart"/>
            <w:r w:rsidRPr="005E3688">
              <w:rPr>
                <w:rFonts w:ascii="Times New Roman" w:eastAsia="Times New Roman" w:hAnsi="Times New Roman" w:cs="Times New Roman"/>
                <w:color w:val="000000" w:themeColor="text1"/>
                <w:sz w:val="20"/>
                <w:szCs w:val="20"/>
              </w:rPr>
              <w:t>Pekcanıtez</w:t>
            </w:r>
            <w:proofErr w:type="spellEnd"/>
            <w:r w:rsidRPr="005E3688">
              <w:rPr>
                <w:rFonts w:ascii="Times New Roman" w:eastAsia="Times New Roman" w:hAnsi="Times New Roman" w:cs="Times New Roman"/>
                <w:color w:val="000000" w:themeColor="text1"/>
                <w:sz w:val="20"/>
                <w:szCs w:val="20"/>
              </w:rPr>
              <w:t>/Atalay/</w:t>
            </w:r>
            <w:proofErr w:type="spellStart"/>
            <w:r w:rsidRPr="005E3688">
              <w:rPr>
                <w:rFonts w:ascii="Times New Roman" w:eastAsia="Times New Roman" w:hAnsi="Times New Roman" w:cs="Times New Roman"/>
                <w:color w:val="000000" w:themeColor="text1"/>
                <w:sz w:val="20"/>
                <w:szCs w:val="20"/>
              </w:rPr>
              <w:t>Özekes</w:t>
            </w:r>
            <w:proofErr w:type="spellEnd"/>
            <w:r w:rsidRPr="005E3688">
              <w:rPr>
                <w:rFonts w:ascii="Times New Roman" w:eastAsia="Times New Roman" w:hAnsi="Times New Roman" w:cs="Times New Roman"/>
                <w:color w:val="000000" w:themeColor="text1"/>
                <w:sz w:val="20"/>
                <w:szCs w:val="20"/>
              </w:rPr>
              <w:t xml:space="preserve">: Medeni Usul Hukuku, Yetkin Yayınevi, 14th </w:t>
            </w:r>
            <w:proofErr w:type="spellStart"/>
            <w:r w:rsidRPr="005E3688">
              <w:rPr>
                <w:rFonts w:ascii="Times New Roman" w:eastAsia="Times New Roman" w:hAnsi="Times New Roman" w:cs="Times New Roman"/>
                <w:color w:val="000000" w:themeColor="text1"/>
                <w:sz w:val="20"/>
                <w:szCs w:val="20"/>
              </w:rPr>
              <w:t>edition</w:t>
            </w:r>
            <w:proofErr w:type="spellEnd"/>
            <w:r w:rsidRPr="005E3688">
              <w:rPr>
                <w:rFonts w:ascii="Times New Roman" w:eastAsia="Times New Roman" w:hAnsi="Times New Roman" w:cs="Times New Roman"/>
                <w:color w:val="000000" w:themeColor="text1"/>
                <w:sz w:val="20"/>
                <w:szCs w:val="20"/>
              </w:rPr>
              <w:t>, 2013.</w:t>
            </w:r>
          </w:p>
          <w:p w:rsidR="005E3688" w:rsidRPr="005E3688" w:rsidRDefault="005E3688" w:rsidP="005E3688">
            <w:pPr>
              <w:spacing w:after="0" w:line="256" w:lineRule="atLeast"/>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Yılmaz, Ejder: HMK Şerhi, Yetkin Yayınevi, 2012.</w:t>
            </w:r>
          </w:p>
          <w:p w:rsidR="00A63992" w:rsidRPr="00E04288" w:rsidRDefault="005E3688" w:rsidP="005E3688">
            <w:pPr>
              <w:spacing w:after="0" w:line="256" w:lineRule="atLeast"/>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Umar, Bilge: HMK Şerhi, Yetkin Yayınevi, 2013.</w:t>
            </w:r>
          </w:p>
        </w:tc>
      </w:tr>
      <w:tr w:rsidR="00A63992" w:rsidRPr="00E04288"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3688" w:rsidRPr="005E3688" w:rsidRDefault="005E3688" w:rsidP="005E3688">
            <w:pPr>
              <w:spacing w:after="0" w:line="288" w:lineRule="atLeast"/>
              <w:rPr>
                <w:rFonts w:ascii="Times New Roman" w:eastAsia="Times New Roman" w:hAnsi="Times New Roman" w:cs="Times New Roman"/>
                <w:color w:val="000000" w:themeColor="text1"/>
                <w:sz w:val="20"/>
                <w:szCs w:val="20"/>
              </w:rPr>
            </w:pPr>
            <w:proofErr w:type="spellStart"/>
            <w:r w:rsidRPr="005E3688">
              <w:rPr>
                <w:rFonts w:ascii="Times New Roman" w:eastAsia="Times New Roman" w:hAnsi="Times New Roman" w:cs="Times New Roman"/>
                <w:color w:val="000000" w:themeColor="text1"/>
                <w:sz w:val="20"/>
                <w:szCs w:val="20"/>
              </w:rPr>
              <w:t>Tanrıver</w:t>
            </w:r>
            <w:proofErr w:type="spellEnd"/>
            <w:r w:rsidRPr="005E3688">
              <w:rPr>
                <w:rFonts w:ascii="Times New Roman" w:eastAsia="Times New Roman" w:hAnsi="Times New Roman" w:cs="Times New Roman"/>
                <w:color w:val="000000" w:themeColor="text1"/>
                <w:sz w:val="20"/>
                <w:szCs w:val="20"/>
              </w:rPr>
              <w:t>, Süha: Medeni Usul Hukuku, 2016.</w:t>
            </w:r>
          </w:p>
          <w:p w:rsidR="00A63992" w:rsidRPr="00E04288" w:rsidRDefault="005E3688" w:rsidP="005E3688">
            <w:pPr>
              <w:spacing w:after="0" w:line="288" w:lineRule="atLeast"/>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Arslan, Ramazan/Yılmaz, Ejder/Taşpınar Ayvaz, Sema: Medeni Usul Hukuku, Ankara 2016.</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E04288" w:rsidRPr="00E04288"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5E3688"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r w:rsidR="00E0428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5E3688"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r w:rsidR="00E0428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5E3688"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79"/>
        <w:gridCol w:w="1979"/>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5E3688"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17D66"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5E3688"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r>
      <w:tr w:rsidR="005E3688"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3688" w:rsidRDefault="005E3688"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3688" w:rsidRDefault="005E3688"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3688" w:rsidRDefault="005E3688"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r>
      <w:tr w:rsidR="005E3688"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3688" w:rsidRDefault="005E3688"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3688" w:rsidRDefault="005E3688"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3688" w:rsidRDefault="005E3688"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EB4618"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r>
      <w:tr w:rsidR="009F033B"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F033B" w:rsidRPr="00E04288" w:rsidRDefault="009F033B" w:rsidP="009F033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E04288" w:rsidRDefault="009F033B" w:rsidP="009F033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E04288" w:rsidRDefault="005E3688" w:rsidP="009F033B">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9F033B"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F033B" w:rsidRPr="00E04288" w:rsidRDefault="009F033B" w:rsidP="009F033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E04288" w:rsidRDefault="009F033B" w:rsidP="009F033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E04288" w:rsidRDefault="005E3688" w:rsidP="009F033B">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9F033B"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F033B" w:rsidRPr="00E04288" w:rsidRDefault="009F033B" w:rsidP="009F033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E04288" w:rsidRDefault="009F033B" w:rsidP="009F033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E04288" w:rsidRDefault="00EB4618" w:rsidP="009F033B">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41"/>
        <w:gridCol w:w="762"/>
        <w:gridCol w:w="955"/>
      </w:tblGrid>
      <w:tr w:rsidR="00E04288" w:rsidRPr="00EB4618" w:rsidTr="009C7F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A2754" w:rsidRPr="005E3688" w:rsidRDefault="006A2754" w:rsidP="009C7F32">
            <w:pPr>
              <w:spacing w:after="0" w:line="256" w:lineRule="atLeast"/>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5E3688" w:rsidRDefault="006A2754" w:rsidP="009C7F32">
            <w:pPr>
              <w:spacing w:after="0" w:line="256" w:lineRule="atLeast"/>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Uzmanlık / Alan Dersleri</w:t>
            </w:r>
          </w:p>
        </w:tc>
      </w:tr>
      <w:tr w:rsidR="00E04288" w:rsidRPr="00EB4618" w:rsidTr="009C7F3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A2754" w:rsidRPr="005E36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b/>
                <w:bCs/>
                <w:color w:val="000000" w:themeColor="text1"/>
                <w:sz w:val="20"/>
                <w:szCs w:val="20"/>
              </w:rPr>
              <w:t>AKTS / İŞ YÜKÜ TABLOSU</w:t>
            </w:r>
          </w:p>
        </w:tc>
      </w:tr>
      <w:tr w:rsidR="00E04288" w:rsidRPr="00EB461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688" w:rsidRDefault="006A2754" w:rsidP="009C7F32">
            <w:pPr>
              <w:spacing w:after="0" w:line="256" w:lineRule="atLeast"/>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6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6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Süresi</w:t>
            </w:r>
            <w:r w:rsidRPr="005E36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6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Toplam</w:t>
            </w:r>
            <w:r w:rsidRPr="005E3688">
              <w:rPr>
                <w:rFonts w:ascii="Times New Roman" w:eastAsia="Times New Roman" w:hAnsi="Times New Roman" w:cs="Times New Roman"/>
                <w:color w:val="000000" w:themeColor="text1"/>
                <w:sz w:val="20"/>
                <w:szCs w:val="20"/>
              </w:rPr>
              <w:br/>
              <w:t>İş Yükü</w:t>
            </w:r>
            <w:r w:rsidRPr="005E3688">
              <w:rPr>
                <w:rFonts w:ascii="Times New Roman" w:eastAsia="Times New Roman" w:hAnsi="Times New Roman" w:cs="Times New Roman"/>
                <w:color w:val="000000" w:themeColor="text1"/>
                <w:sz w:val="20"/>
                <w:szCs w:val="20"/>
              </w:rPr>
              <w:br/>
              <w:t>(Saat)</w:t>
            </w:r>
          </w:p>
        </w:tc>
      </w:tr>
      <w:tr w:rsidR="00A63992" w:rsidRPr="00EB461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5E3688" w:rsidRDefault="00A63992" w:rsidP="004B2ED6">
            <w:pPr>
              <w:spacing w:after="0" w:line="256" w:lineRule="atLeast"/>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 xml:space="preserve">Ders Süresi </w:t>
            </w:r>
            <w:r w:rsidR="009F033B" w:rsidRPr="005E3688">
              <w:rPr>
                <w:rFonts w:ascii="Times New Roman" w:eastAsia="Times New Roman" w:hAnsi="Times New Roman" w:cs="Times New Roman"/>
                <w:color w:val="000000" w:themeColor="text1"/>
                <w:sz w:val="20"/>
                <w:szCs w:val="20"/>
              </w:rPr>
              <w:t>(Sınav haftası dahildir: 14x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EB4618" w:rsidP="009C7F32">
            <w:pPr>
              <w:spacing w:after="0" w:line="256" w:lineRule="atLeast"/>
              <w:jc w:val="center"/>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EB4618" w:rsidP="009C7F32">
            <w:pPr>
              <w:spacing w:after="0" w:line="256" w:lineRule="atLeast"/>
              <w:jc w:val="center"/>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EB4618" w:rsidP="009C7F32">
            <w:pPr>
              <w:spacing w:after="0" w:line="256" w:lineRule="atLeast"/>
              <w:jc w:val="center"/>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42</w:t>
            </w:r>
          </w:p>
        </w:tc>
      </w:tr>
      <w:tr w:rsidR="00A63992" w:rsidRPr="00EB461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5E3688" w:rsidRDefault="00A63992" w:rsidP="009C7F32">
            <w:pPr>
              <w:spacing w:after="0" w:line="256" w:lineRule="atLeast"/>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Sınıf Dışı Ders Çalışma Süresi</w:t>
            </w:r>
            <w:r w:rsidR="005E3688">
              <w:rPr>
                <w:rFonts w:ascii="Times New Roman" w:eastAsia="Times New Roman" w:hAnsi="Times New Roman" w:cs="Times New Roman"/>
                <w:color w:val="000000" w:themeColor="text1"/>
                <w:sz w:val="20"/>
                <w:szCs w:val="20"/>
              </w:rPr>
              <w:t xml:space="preserve"> </w:t>
            </w:r>
            <w:r w:rsidRPr="005E3688">
              <w:rPr>
                <w:rFonts w:ascii="Times New Roman" w:eastAsia="Times New Roman" w:hAnsi="Times New Roman" w:cs="Times New Roman"/>
                <w:color w:val="000000" w:themeColor="text1"/>
                <w:sz w:val="20"/>
                <w:szCs w:val="20"/>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EB4618" w:rsidP="009C7F32">
            <w:pPr>
              <w:spacing w:after="0" w:line="256" w:lineRule="atLeast"/>
              <w:jc w:val="center"/>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5E3688"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5E3688"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42</w:t>
            </w:r>
          </w:p>
        </w:tc>
      </w:tr>
      <w:tr w:rsidR="00A63992" w:rsidRPr="00EB461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5E3688" w:rsidRDefault="005E3688" w:rsidP="005E3688">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EB4618" w:rsidP="009C7F32">
            <w:pPr>
              <w:spacing w:after="0" w:line="256" w:lineRule="atLeast"/>
              <w:jc w:val="center"/>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CE0AE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CE0AE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r>
      <w:tr w:rsidR="00A63992" w:rsidRPr="00EB461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5E3688" w:rsidRDefault="005E3688"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EB4618" w:rsidP="009C7F32">
            <w:pPr>
              <w:spacing w:after="0" w:line="256" w:lineRule="atLeast"/>
              <w:jc w:val="center"/>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CE0AE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CE0AE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r>
      <w:tr w:rsidR="00A63992" w:rsidRPr="00EB461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5E3688" w:rsidRDefault="00CE0AE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CE0AE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CE0AE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CE0AE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r>
      <w:tr w:rsidR="00A63992" w:rsidRPr="00EB461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5E3688" w:rsidRDefault="00A63992" w:rsidP="009C7F32">
            <w:pPr>
              <w:spacing w:after="0" w:line="256" w:lineRule="atLeast"/>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5E3688"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150</w:t>
            </w:r>
          </w:p>
        </w:tc>
      </w:tr>
      <w:tr w:rsidR="00A63992" w:rsidRPr="00EB461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5E3688" w:rsidRDefault="00A63992" w:rsidP="009C7F32">
            <w:pPr>
              <w:spacing w:after="0" w:line="256" w:lineRule="atLeast"/>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5E3688"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5E3688" w:rsidRDefault="00A63992" w:rsidP="009C7F32">
            <w:pPr>
              <w:spacing w:after="0" w:line="256" w:lineRule="atLeast"/>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688" w:rsidRDefault="00EB4618" w:rsidP="009C7F32">
            <w:pPr>
              <w:spacing w:after="0" w:line="256" w:lineRule="atLeast"/>
              <w:jc w:val="center"/>
              <w:rPr>
                <w:rFonts w:ascii="Times New Roman" w:eastAsia="Times New Roman" w:hAnsi="Times New Roman" w:cs="Times New Roman"/>
                <w:color w:val="000000" w:themeColor="text1"/>
                <w:sz w:val="20"/>
                <w:szCs w:val="20"/>
              </w:rPr>
            </w:pPr>
            <w:r w:rsidRPr="005E3688">
              <w:rPr>
                <w:rFonts w:ascii="Times New Roman" w:eastAsia="Times New Roman" w:hAnsi="Times New Roman" w:cs="Times New Roman"/>
                <w:color w:val="000000" w:themeColor="text1"/>
                <w:sz w:val="20"/>
                <w:szCs w:val="20"/>
              </w:rPr>
              <w:t>6</w:t>
            </w:r>
          </w:p>
        </w:tc>
      </w:tr>
    </w:tbl>
    <w:p w:rsidR="006A2754" w:rsidRPr="00E04288" w:rsidRDefault="006A2754" w:rsidP="006A2754">
      <w:pPr>
        <w:rPr>
          <w:rFonts w:ascii="Times New Roman" w:hAnsi="Times New Roman" w:cs="Times New Roman"/>
          <w:color w:val="000000" w:themeColor="text1"/>
          <w:sz w:val="20"/>
          <w:szCs w:val="20"/>
        </w:rPr>
      </w:pPr>
    </w:p>
    <w:p w:rsidR="00BF019B" w:rsidRPr="00933D35" w:rsidRDefault="00BF019B">
      <w:pPr>
        <w:rPr>
          <w:sz w:val="20"/>
          <w:szCs w:val="20"/>
        </w:rPr>
      </w:pPr>
    </w:p>
    <w:sectPr w:rsidR="00BF019B" w:rsidRPr="00933D35"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3A17"/>
    <w:rsid w:val="000046BC"/>
    <w:rsid w:val="000459CF"/>
    <w:rsid w:val="000646A6"/>
    <w:rsid w:val="000953E2"/>
    <w:rsid w:val="000E17C8"/>
    <w:rsid w:val="000E7D88"/>
    <w:rsid w:val="00101960"/>
    <w:rsid w:val="0012546D"/>
    <w:rsid w:val="00134609"/>
    <w:rsid w:val="00172C2D"/>
    <w:rsid w:val="001A7225"/>
    <w:rsid w:val="00244C36"/>
    <w:rsid w:val="00283227"/>
    <w:rsid w:val="00286580"/>
    <w:rsid w:val="002A23C1"/>
    <w:rsid w:val="002B0E72"/>
    <w:rsid w:val="002D3F7F"/>
    <w:rsid w:val="002D58D3"/>
    <w:rsid w:val="002D6C1A"/>
    <w:rsid w:val="002F3B32"/>
    <w:rsid w:val="0047223C"/>
    <w:rsid w:val="00494A40"/>
    <w:rsid w:val="004B2ED6"/>
    <w:rsid w:val="004C4858"/>
    <w:rsid w:val="004C6465"/>
    <w:rsid w:val="005119F9"/>
    <w:rsid w:val="005256AD"/>
    <w:rsid w:val="0054185B"/>
    <w:rsid w:val="00564A91"/>
    <w:rsid w:val="005D24BD"/>
    <w:rsid w:val="005E3688"/>
    <w:rsid w:val="005E5DDD"/>
    <w:rsid w:val="0060481E"/>
    <w:rsid w:val="00625EE4"/>
    <w:rsid w:val="006747B6"/>
    <w:rsid w:val="006A2754"/>
    <w:rsid w:val="006D6AC9"/>
    <w:rsid w:val="00754AC4"/>
    <w:rsid w:val="00782D2E"/>
    <w:rsid w:val="007E5AB3"/>
    <w:rsid w:val="007F4873"/>
    <w:rsid w:val="008509AA"/>
    <w:rsid w:val="00856F30"/>
    <w:rsid w:val="00876D20"/>
    <w:rsid w:val="008A68CD"/>
    <w:rsid w:val="008A761C"/>
    <w:rsid w:val="008C0C57"/>
    <w:rsid w:val="00933803"/>
    <w:rsid w:val="00933D35"/>
    <w:rsid w:val="00937900"/>
    <w:rsid w:val="009479B6"/>
    <w:rsid w:val="00970430"/>
    <w:rsid w:val="0099433A"/>
    <w:rsid w:val="009A66F1"/>
    <w:rsid w:val="009C6431"/>
    <w:rsid w:val="009F033B"/>
    <w:rsid w:val="009F512F"/>
    <w:rsid w:val="00A17D66"/>
    <w:rsid w:val="00A274E3"/>
    <w:rsid w:val="00A63992"/>
    <w:rsid w:val="00AB08CB"/>
    <w:rsid w:val="00AB4281"/>
    <w:rsid w:val="00AB76EB"/>
    <w:rsid w:val="00AE2719"/>
    <w:rsid w:val="00B03F04"/>
    <w:rsid w:val="00B041F0"/>
    <w:rsid w:val="00B85FF4"/>
    <w:rsid w:val="00BA02CF"/>
    <w:rsid w:val="00BB457F"/>
    <w:rsid w:val="00BD12A6"/>
    <w:rsid w:val="00BF019B"/>
    <w:rsid w:val="00C22CD7"/>
    <w:rsid w:val="00CB628D"/>
    <w:rsid w:val="00CB6C7C"/>
    <w:rsid w:val="00CE0AE4"/>
    <w:rsid w:val="00D14A5D"/>
    <w:rsid w:val="00DC2F14"/>
    <w:rsid w:val="00DE492C"/>
    <w:rsid w:val="00E04288"/>
    <w:rsid w:val="00E06EDC"/>
    <w:rsid w:val="00EA51D7"/>
    <w:rsid w:val="00EA7202"/>
    <w:rsid w:val="00EB4618"/>
    <w:rsid w:val="00F96322"/>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79926-88E2-4A60-9D01-D07D80F7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27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2754"/>
    <w:rPr>
      <w:rFonts w:ascii="Tahoma" w:hAnsi="Tahoma" w:cs="Tahoma"/>
      <w:sz w:val="16"/>
      <w:szCs w:val="16"/>
    </w:rPr>
  </w:style>
  <w:style w:type="paragraph" w:styleId="ListeParagraf">
    <w:name w:val="List Paragraph"/>
    <w:basedOn w:val="Normal"/>
    <w:uiPriority w:val="34"/>
    <w:qFormat/>
    <w:rsid w:val="004C4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4650</Characters>
  <Application>Microsoft Office Word</Application>
  <DocSecurity>0</DocSecurity>
  <Lines>38</Lines>
  <Paragraphs>10</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Arzu Deniz</cp:lastModifiedBy>
  <cp:revision>3</cp:revision>
  <cp:lastPrinted>2015-12-25T08:45:00Z</cp:lastPrinted>
  <dcterms:created xsi:type="dcterms:W3CDTF">2017-11-24T13:59:00Z</dcterms:created>
  <dcterms:modified xsi:type="dcterms:W3CDTF">2017-11-24T13:59:00Z</dcterms:modified>
</cp:coreProperties>
</file>