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416"/>
        <w:gridCol w:w="1011"/>
        <w:gridCol w:w="1021"/>
        <w:gridCol w:w="1014"/>
        <w:gridCol w:w="786"/>
        <w:gridCol w:w="637"/>
      </w:tblGrid>
      <w:tr w:rsidR="002A735C" w:rsidRPr="00E240F3" w:rsidTr="004425FF">
        <w:trPr>
          <w:trHeight w:val="525"/>
          <w:tblCellSpacing w:w="15" w:type="dxa"/>
          <w:jc w:val="center"/>
        </w:trPr>
        <w:tc>
          <w:tcPr>
            <w:tcW w:w="4967" w:type="pct"/>
            <w:gridSpan w:val="6"/>
            <w:shd w:val="clear" w:color="auto" w:fill="ECEBEB"/>
            <w:vAlign w:val="center"/>
          </w:tcPr>
          <w:p w:rsidR="002A735C" w:rsidRPr="00E240F3" w:rsidRDefault="002A735C" w:rsidP="004425FF">
            <w:pPr>
              <w:jc w:val="center"/>
              <w:rPr>
                <w:rFonts w:ascii="Verdana" w:hAnsi="Verdana"/>
                <w:b/>
                <w:bCs/>
                <w:color w:val="888888"/>
                <w:sz w:val="18"/>
                <w:szCs w:val="18"/>
                <w:lang w:val="en-GB"/>
              </w:rPr>
            </w:pPr>
            <w:r w:rsidRPr="00E240F3">
              <w:rPr>
                <w:rFonts w:ascii="Verdana" w:hAnsi="Verdana"/>
                <w:b/>
                <w:bCs/>
                <w:color w:val="888888"/>
                <w:sz w:val="18"/>
                <w:szCs w:val="18"/>
                <w:lang w:val="en-GB"/>
              </w:rPr>
              <w:t>COURSE INFORMAT</w:t>
            </w:r>
            <w:r>
              <w:rPr>
                <w:rFonts w:ascii="Verdana" w:hAnsi="Verdana"/>
                <w:b/>
                <w:bCs/>
                <w:color w:val="888888"/>
                <w:sz w:val="18"/>
                <w:szCs w:val="18"/>
                <w:lang w:val="en-GB"/>
              </w:rPr>
              <w:t>I</w:t>
            </w:r>
            <w:r w:rsidRPr="00E240F3">
              <w:rPr>
                <w:rFonts w:ascii="Verdana" w:hAnsi="Verdana"/>
                <w:b/>
                <w:bCs/>
                <w:color w:val="888888"/>
                <w:sz w:val="18"/>
                <w:szCs w:val="18"/>
                <w:lang w:val="en-GB"/>
              </w:rPr>
              <w:t xml:space="preserve">ON </w:t>
            </w:r>
          </w:p>
        </w:tc>
      </w:tr>
      <w:tr w:rsidR="002A735C" w:rsidRPr="00E240F3" w:rsidTr="004425FF">
        <w:trPr>
          <w:trHeight w:val="450"/>
          <w:tblCellSpacing w:w="15" w:type="dxa"/>
          <w:jc w:val="center"/>
        </w:trPr>
        <w:tc>
          <w:tcPr>
            <w:tcW w:w="2501"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i/>
                <w:iCs/>
                <w:color w:val="444444"/>
                <w:sz w:val="18"/>
                <w:szCs w:val="18"/>
                <w:lang w:val="en-GB"/>
              </w:rPr>
              <w:t>Code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i/>
                <w:iCs/>
                <w:color w:val="444444"/>
                <w:sz w:val="18"/>
                <w:szCs w:val="18"/>
                <w:lang w:val="en-GB"/>
              </w:rPr>
              <w:t>Semester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i/>
                <w:iCs/>
                <w:color w:val="444444"/>
                <w:sz w:val="18"/>
                <w:szCs w:val="18"/>
                <w:lang w:val="en-GB"/>
              </w:rPr>
              <w:t>L+P 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i/>
                <w:iCs/>
                <w:color w:val="444444"/>
                <w:sz w:val="18"/>
                <w:szCs w:val="18"/>
                <w:lang w:val="en-GB"/>
              </w:rPr>
              <w:t>Credits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i/>
                <w:iCs/>
                <w:color w:val="444444"/>
                <w:sz w:val="18"/>
                <w:szCs w:val="18"/>
                <w:lang w:val="en-GB"/>
              </w:rPr>
              <w:t>ECTS</w:t>
            </w:r>
          </w:p>
        </w:tc>
      </w:tr>
      <w:tr w:rsidR="002A735C" w:rsidRPr="00E240F3" w:rsidTr="004425FF">
        <w:trPr>
          <w:trHeight w:val="375"/>
          <w:tblCellSpacing w:w="15" w:type="dxa"/>
          <w:jc w:val="center"/>
        </w:trPr>
        <w:tc>
          <w:tcPr>
            <w:tcW w:w="2501"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Masterpieces of English Literature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2A1560">
              <w:rPr>
                <w:rFonts w:ascii="Verdana" w:hAnsi="Verdana"/>
                <w:color w:val="444444"/>
                <w:sz w:val="18"/>
                <w:szCs w:val="18"/>
                <w:lang w:val="en-GB"/>
              </w:rPr>
              <w:t>CPLT 510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2</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3 + 0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5</w:t>
            </w:r>
          </w:p>
        </w:tc>
      </w:tr>
    </w:tbl>
    <w:p w:rsidR="002A735C" w:rsidRPr="00E240F3" w:rsidRDefault="002A735C" w:rsidP="002A735C">
      <w:pPr>
        <w:shd w:val="clear" w:color="auto" w:fill="FFFFFF"/>
        <w:rPr>
          <w:rFonts w:ascii="Verdana" w:hAnsi="Verdana" w:cs="Calibri"/>
          <w:color w:val="555555"/>
          <w:sz w:val="18"/>
          <w:szCs w:val="18"/>
          <w:lang w:val="en-GB"/>
        </w:rPr>
      </w:pPr>
    </w:p>
    <w:tbl>
      <w:tblPr>
        <w:tblW w:w="4856"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8"/>
        <w:gridCol w:w="6527"/>
      </w:tblGrid>
      <w:tr w:rsidR="002A735C" w:rsidRPr="00E240F3" w:rsidTr="004425FF">
        <w:trPr>
          <w:trHeight w:val="450"/>
          <w:tblCellSpacing w:w="15" w:type="dxa"/>
          <w:jc w:val="center"/>
        </w:trPr>
        <w:tc>
          <w:tcPr>
            <w:tcW w:w="1281"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w:t>
            </w:r>
          </w:p>
        </w:tc>
      </w:tr>
    </w:tbl>
    <w:p w:rsidR="002A735C" w:rsidRPr="00E240F3" w:rsidRDefault="002A735C" w:rsidP="002A735C">
      <w:pPr>
        <w:shd w:val="clear" w:color="auto" w:fill="FFFFFF"/>
        <w:rPr>
          <w:rFonts w:ascii="Verdana" w:hAnsi="Verdana" w:cs="Calibri"/>
          <w:color w:val="555555"/>
          <w:sz w:val="18"/>
          <w:szCs w:val="18"/>
          <w:lang w:val="en-GB"/>
        </w:rPr>
      </w:pPr>
    </w:p>
    <w:tbl>
      <w:tblPr>
        <w:tblW w:w="4838"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12"/>
        <w:gridCol w:w="6760"/>
      </w:tblGrid>
      <w:tr w:rsidR="002A735C" w:rsidRPr="00E240F3" w:rsidTr="004425FF">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Language of Instruction</w:t>
            </w:r>
          </w:p>
        </w:tc>
        <w:tc>
          <w:tcPr>
            <w:tcW w:w="3828"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English</w:t>
            </w:r>
          </w:p>
        </w:tc>
      </w:tr>
      <w:tr w:rsidR="002A735C" w:rsidRPr="00E240F3" w:rsidTr="004425FF">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Course Level</w:t>
            </w:r>
          </w:p>
        </w:tc>
        <w:tc>
          <w:tcPr>
            <w:tcW w:w="3828"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 xml:space="preserve">Graduate's Degree </w:t>
            </w:r>
          </w:p>
        </w:tc>
      </w:tr>
      <w:tr w:rsidR="002A735C" w:rsidRPr="00E240F3" w:rsidTr="004425FF">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Course Type</w:t>
            </w:r>
          </w:p>
        </w:tc>
        <w:tc>
          <w:tcPr>
            <w:tcW w:w="3828"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Compulsory for students</w:t>
            </w:r>
            <w:r>
              <w:rPr>
                <w:rFonts w:ascii="Verdana" w:hAnsi="Verdana"/>
                <w:color w:val="444444"/>
                <w:sz w:val="18"/>
                <w:szCs w:val="18"/>
                <w:lang w:val="en-GB"/>
              </w:rPr>
              <w:t xml:space="preserve"> </w:t>
            </w:r>
            <w:r w:rsidRPr="00E240F3">
              <w:rPr>
                <w:rFonts w:ascii="Verdana" w:hAnsi="Verdana"/>
                <w:color w:val="444444"/>
                <w:sz w:val="18"/>
                <w:szCs w:val="18"/>
                <w:lang w:val="en-GB"/>
              </w:rPr>
              <w:t>from other disciplines; Elective for English Literature Students</w:t>
            </w:r>
          </w:p>
        </w:tc>
      </w:tr>
      <w:tr w:rsidR="002A735C" w:rsidRPr="00E240F3" w:rsidTr="004425FF">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Course Coordinator</w:t>
            </w:r>
          </w:p>
        </w:tc>
        <w:tc>
          <w:tcPr>
            <w:tcW w:w="3828"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Instructors</w:t>
            </w:r>
          </w:p>
        </w:tc>
        <w:tc>
          <w:tcPr>
            <w:tcW w:w="3828"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Pr>
                <w:rFonts w:ascii="Verdana" w:hAnsi="Verdana"/>
                <w:color w:val="444444"/>
                <w:sz w:val="18"/>
                <w:szCs w:val="18"/>
                <w:lang w:val="en-GB"/>
              </w:rPr>
              <w:t xml:space="preserve">Assist. </w:t>
            </w:r>
            <w:proofErr w:type="spellStart"/>
            <w:r>
              <w:rPr>
                <w:rFonts w:ascii="Verdana" w:hAnsi="Verdana"/>
                <w:color w:val="444444"/>
                <w:sz w:val="18"/>
                <w:szCs w:val="18"/>
                <w:lang w:val="en-GB"/>
              </w:rPr>
              <w:t>Prof.</w:t>
            </w:r>
            <w:proofErr w:type="spellEnd"/>
            <w:r>
              <w:rPr>
                <w:rFonts w:ascii="Verdana" w:hAnsi="Verdana"/>
                <w:color w:val="444444"/>
                <w:sz w:val="18"/>
                <w:szCs w:val="18"/>
                <w:lang w:val="en-GB"/>
              </w:rPr>
              <w:t xml:space="preserve"> </w:t>
            </w:r>
            <w:r w:rsidRPr="00E240F3">
              <w:rPr>
                <w:rFonts w:ascii="Verdana" w:hAnsi="Verdana"/>
                <w:color w:val="444444"/>
                <w:sz w:val="18"/>
                <w:szCs w:val="18"/>
                <w:lang w:val="en-GB"/>
              </w:rPr>
              <w:t xml:space="preserve">Adriana </w:t>
            </w:r>
            <w:proofErr w:type="spellStart"/>
            <w:r w:rsidRPr="00E240F3">
              <w:rPr>
                <w:rFonts w:ascii="Verdana" w:hAnsi="Verdana"/>
                <w:color w:val="444444"/>
                <w:sz w:val="18"/>
                <w:szCs w:val="18"/>
                <w:lang w:val="en-GB"/>
              </w:rPr>
              <w:t>Raducanu</w:t>
            </w:r>
            <w:proofErr w:type="spellEnd"/>
          </w:p>
        </w:tc>
      </w:tr>
      <w:tr w:rsidR="002A735C" w:rsidRPr="00E240F3" w:rsidTr="004425FF">
        <w:trPr>
          <w:trHeight w:val="450"/>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Assistants</w:t>
            </w:r>
          </w:p>
        </w:tc>
        <w:tc>
          <w:tcPr>
            <w:tcW w:w="3828"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643"/>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Goals</w:t>
            </w:r>
          </w:p>
        </w:tc>
        <w:tc>
          <w:tcPr>
            <w:tcW w:w="3828"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2A1560">
              <w:rPr>
                <w:rFonts w:ascii="Verdana" w:hAnsi="Verdana"/>
                <w:color w:val="444444"/>
                <w:sz w:val="18"/>
                <w:szCs w:val="18"/>
                <w:lang w:val="en-GB"/>
              </w:rPr>
              <w:t xml:space="preserve">The aim of this course is to discuss and analyse canonical Victorian novels in their social, political, economic, psychological background. </w:t>
            </w:r>
          </w:p>
        </w:tc>
      </w:tr>
      <w:tr w:rsidR="002A735C" w:rsidRPr="00E240F3" w:rsidTr="004425FF">
        <w:trPr>
          <w:trHeight w:val="1774"/>
          <w:tblCellSpacing w:w="15" w:type="dxa"/>
          <w:jc w:val="center"/>
        </w:trPr>
        <w:tc>
          <w:tcPr>
            <w:tcW w:w="1121"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Content</w:t>
            </w:r>
          </w:p>
        </w:tc>
        <w:tc>
          <w:tcPr>
            <w:tcW w:w="3828"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E240F3">
              <w:rPr>
                <w:rFonts w:ascii="Verdana" w:hAnsi="Verdana"/>
                <w:color w:val="444444"/>
                <w:sz w:val="18"/>
                <w:szCs w:val="18"/>
                <w:lang w:val="en-GB"/>
              </w:rPr>
              <w:t xml:space="preserve">Given the richness of the material to be studied, the novels will be grouped thematically, such as: the Other in Victorian novels, Bildungsroman and children’s literature, the journey theme as metaphor for youth, women, class and work, professions for women-the archetypal governess, women, class and work, Victorian novel and its metaphorical traumas, etc. Novels by Dickens, the </w:t>
            </w:r>
            <w:proofErr w:type="spellStart"/>
            <w:r w:rsidRPr="00E240F3">
              <w:rPr>
                <w:rFonts w:ascii="Verdana" w:hAnsi="Verdana"/>
                <w:color w:val="444444"/>
                <w:sz w:val="18"/>
                <w:szCs w:val="18"/>
                <w:lang w:val="en-GB"/>
              </w:rPr>
              <w:t>Brontes</w:t>
            </w:r>
            <w:proofErr w:type="spellEnd"/>
            <w:r w:rsidRPr="00E240F3">
              <w:rPr>
                <w:rFonts w:ascii="Verdana" w:hAnsi="Verdana"/>
                <w:color w:val="444444"/>
                <w:sz w:val="18"/>
                <w:szCs w:val="18"/>
                <w:lang w:val="en-GB"/>
              </w:rPr>
              <w:t xml:space="preserve">, G. Eliot, </w:t>
            </w:r>
            <w:smartTag w:uri="urn:schemas-microsoft-com:office:smarttags" w:element="place">
              <w:smartTag w:uri="urn:schemas-microsoft-com:office:smarttags" w:element="City">
                <w:r w:rsidRPr="00E240F3">
                  <w:rPr>
                    <w:rFonts w:ascii="Verdana" w:hAnsi="Verdana"/>
                    <w:color w:val="444444"/>
                    <w:sz w:val="18"/>
                    <w:szCs w:val="18"/>
                    <w:lang w:val="en-GB"/>
                  </w:rPr>
                  <w:t>Thackeray</w:t>
                </w:r>
              </w:smartTag>
              <w:r w:rsidRPr="00E240F3">
                <w:rPr>
                  <w:rFonts w:ascii="Verdana" w:hAnsi="Verdana"/>
                  <w:color w:val="444444"/>
                  <w:sz w:val="18"/>
                  <w:szCs w:val="18"/>
                  <w:lang w:val="en-GB"/>
                </w:rPr>
                <w:t xml:space="preserve">, </w:t>
              </w:r>
              <w:smartTag w:uri="urn:schemas-microsoft-com:office:smarttags" w:element="State">
                <w:r w:rsidRPr="00E240F3">
                  <w:rPr>
                    <w:rFonts w:ascii="Verdana" w:hAnsi="Verdana"/>
                    <w:color w:val="444444"/>
                    <w:sz w:val="18"/>
                    <w:szCs w:val="18"/>
                    <w:lang w:val="en-GB"/>
                  </w:rPr>
                  <w:t>M.E.</w:t>
                </w:r>
              </w:smartTag>
            </w:smartTag>
            <w:r w:rsidRPr="00E240F3">
              <w:rPr>
                <w:rFonts w:ascii="Verdana" w:hAnsi="Verdana"/>
                <w:color w:val="444444"/>
                <w:sz w:val="18"/>
                <w:szCs w:val="18"/>
                <w:lang w:val="en-GB"/>
              </w:rPr>
              <w:t xml:space="preserve"> Braddon, etc. will be studied and discussed form different theoretical perspectives.</w:t>
            </w:r>
          </w:p>
        </w:tc>
      </w:tr>
    </w:tbl>
    <w:p w:rsidR="002A735C" w:rsidRDefault="002A735C" w:rsidP="002A735C">
      <w:pPr>
        <w:shd w:val="clear" w:color="auto" w:fill="FFFFFF"/>
        <w:rPr>
          <w:rFonts w:ascii="Verdana" w:hAnsi="Verdana" w:cs="Calibri"/>
          <w:color w:val="555555"/>
          <w:sz w:val="18"/>
          <w:szCs w:val="18"/>
          <w:lang w:val="en-GB"/>
        </w:rPr>
      </w:pPr>
    </w:p>
    <w:tbl>
      <w:tblPr>
        <w:tblW w:w="4834"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4171"/>
        <w:gridCol w:w="1899"/>
        <w:gridCol w:w="1229"/>
        <w:gridCol w:w="1466"/>
      </w:tblGrid>
      <w:tr w:rsidR="002A735C" w:rsidRPr="00E240F3" w:rsidTr="004425FF">
        <w:trPr>
          <w:tblCellSpacing w:w="15" w:type="dxa"/>
          <w:jc w:val="center"/>
        </w:trPr>
        <w:tc>
          <w:tcPr>
            <w:tcW w:w="2354" w:type="pct"/>
            <w:tcBorders>
              <w:bottom w:val="single" w:sz="6" w:space="0" w:color="CCCCCC"/>
            </w:tcBorders>
            <w:shd w:val="clear" w:color="auto" w:fill="FFFFFF"/>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Learning Outcomes</w:t>
            </w:r>
          </w:p>
        </w:tc>
        <w:tc>
          <w:tcPr>
            <w:tcW w:w="1067" w:type="pct"/>
            <w:tcBorders>
              <w:bottom w:val="single" w:sz="6" w:space="0" w:color="CCCCCC"/>
            </w:tcBorders>
            <w:shd w:val="clear" w:color="auto" w:fill="FFFFFF"/>
          </w:tcPr>
          <w:p w:rsidR="002A735C" w:rsidRPr="00E240F3" w:rsidRDefault="002A735C" w:rsidP="004425FF">
            <w:pPr>
              <w:spacing w:line="240" w:lineRule="atLeast"/>
              <w:jc w:val="center"/>
              <w:rPr>
                <w:rFonts w:ascii="Verdana" w:hAnsi="Verdana"/>
                <w:b/>
                <w:bCs/>
                <w:color w:val="444444"/>
                <w:sz w:val="18"/>
                <w:szCs w:val="18"/>
                <w:lang w:val="en-GB"/>
              </w:rPr>
            </w:pPr>
            <w:r>
              <w:rPr>
                <w:rFonts w:ascii="Verdana" w:hAnsi="Verdana"/>
                <w:b/>
                <w:bCs/>
                <w:color w:val="444444"/>
                <w:sz w:val="18"/>
                <w:szCs w:val="18"/>
                <w:lang w:val="en-GB"/>
              </w:rPr>
              <w:t>Program Outcomes</w:t>
            </w:r>
          </w:p>
        </w:tc>
        <w:tc>
          <w:tcPr>
            <w:tcW w:w="684"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Teaching Methods</w:t>
            </w:r>
          </w:p>
        </w:tc>
        <w:tc>
          <w:tcPr>
            <w:tcW w:w="811"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Assessment Methods</w:t>
            </w:r>
          </w:p>
        </w:tc>
      </w:tr>
      <w:tr w:rsidR="002A735C" w:rsidRPr="00E240F3" w:rsidTr="004425FF">
        <w:trPr>
          <w:trHeight w:val="450"/>
          <w:tblCellSpacing w:w="15" w:type="dxa"/>
          <w:jc w:val="center"/>
        </w:trPr>
        <w:tc>
          <w:tcPr>
            <w:tcW w:w="2354" w:type="pct"/>
            <w:tcBorders>
              <w:bottom w:val="single" w:sz="6" w:space="0" w:color="CCCCCC"/>
            </w:tcBorders>
            <w:shd w:val="clear" w:color="auto" w:fill="FFFFFF"/>
            <w:vAlign w:val="center"/>
          </w:tcPr>
          <w:p w:rsidR="002A735C" w:rsidRPr="009E1EE0" w:rsidRDefault="002A735C" w:rsidP="004425FF">
            <w:pPr>
              <w:spacing w:line="240" w:lineRule="atLeast"/>
              <w:jc w:val="both"/>
              <w:rPr>
                <w:rFonts w:ascii="Verdana" w:hAnsi="Verdana"/>
                <w:color w:val="444444"/>
                <w:sz w:val="18"/>
                <w:szCs w:val="18"/>
                <w:lang w:val="en-GB"/>
              </w:rPr>
            </w:pPr>
            <w:r w:rsidRPr="002A1560">
              <w:rPr>
                <w:rFonts w:ascii="Verdana" w:hAnsi="Verdana"/>
                <w:color w:val="444444"/>
                <w:sz w:val="18"/>
                <w:szCs w:val="18"/>
                <w:lang w:val="en-GB"/>
              </w:rPr>
              <w:t xml:space="preserve">1) To explore the history of Victorian literature.  </w:t>
            </w:r>
          </w:p>
        </w:tc>
        <w:tc>
          <w:tcPr>
            <w:tcW w:w="1067" w:type="pct"/>
            <w:tcBorders>
              <w:bottom w:val="single" w:sz="6" w:space="0" w:color="CCCCCC"/>
            </w:tcBorders>
            <w:shd w:val="clear" w:color="auto" w:fill="FFFFFF"/>
            <w:vAlign w:val="center"/>
          </w:tcPr>
          <w:p w:rsidR="002A735C" w:rsidRPr="00E240F3" w:rsidRDefault="002A735C"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1-3, 5-6, 8-9</w:t>
            </w:r>
          </w:p>
        </w:tc>
        <w:tc>
          <w:tcPr>
            <w:tcW w:w="684"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1,2,3</w:t>
            </w:r>
          </w:p>
        </w:tc>
        <w:tc>
          <w:tcPr>
            <w:tcW w:w="811"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B,C,D</w:t>
            </w:r>
          </w:p>
        </w:tc>
      </w:tr>
      <w:tr w:rsidR="002A735C" w:rsidRPr="00E240F3" w:rsidTr="004425FF">
        <w:trPr>
          <w:trHeight w:val="450"/>
          <w:tblCellSpacing w:w="15" w:type="dxa"/>
          <w:jc w:val="center"/>
        </w:trPr>
        <w:tc>
          <w:tcPr>
            <w:tcW w:w="2354" w:type="pct"/>
            <w:tcBorders>
              <w:bottom w:val="single" w:sz="6" w:space="0" w:color="CCCCCC"/>
            </w:tcBorders>
            <w:shd w:val="clear" w:color="auto" w:fill="FFFFFF"/>
            <w:vAlign w:val="center"/>
          </w:tcPr>
          <w:p w:rsidR="002A735C" w:rsidRPr="00E240F3" w:rsidRDefault="002A735C" w:rsidP="004425FF">
            <w:pPr>
              <w:spacing w:line="240" w:lineRule="atLeast"/>
              <w:jc w:val="both"/>
              <w:rPr>
                <w:rFonts w:ascii="Verdana" w:hAnsi="Verdana"/>
                <w:color w:val="444444"/>
                <w:sz w:val="18"/>
                <w:szCs w:val="18"/>
                <w:lang w:val="en-GB"/>
              </w:rPr>
            </w:pPr>
            <w:r w:rsidRPr="002A1560">
              <w:rPr>
                <w:rFonts w:ascii="Verdana" w:hAnsi="Verdana"/>
                <w:color w:val="444444"/>
                <w:sz w:val="18"/>
                <w:szCs w:val="18"/>
                <w:lang w:val="en-GB"/>
              </w:rPr>
              <w:t>2) For the students to gain knowledge in the intellectual and cultural background of Victorian literature and to become equipped with the concepts and terminology used in the analysis of literary texts.</w:t>
            </w:r>
            <w:r w:rsidRPr="00E240F3">
              <w:rPr>
                <w:rFonts w:ascii="Verdana" w:hAnsi="Verdana"/>
                <w:color w:val="444444"/>
                <w:sz w:val="18"/>
                <w:szCs w:val="18"/>
                <w:lang w:val="en-GB"/>
              </w:rPr>
              <w:t xml:space="preserve"> </w:t>
            </w:r>
          </w:p>
        </w:tc>
        <w:tc>
          <w:tcPr>
            <w:tcW w:w="1067" w:type="pct"/>
            <w:tcBorders>
              <w:bottom w:val="single" w:sz="6" w:space="0" w:color="CCCCCC"/>
            </w:tcBorders>
            <w:shd w:val="clear" w:color="auto" w:fill="FFFFFF"/>
            <w:vAlign w:val="center"/>
          </w:tcPr>
          <w:p w:rsidR="002A735C" w:rsidRPr="00E240F3" w:rsidRDefault="002A735C"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1-3, 5-6, 8-9</w:t>
            </w:r>
          </w:p>
        </w:tc>
        <w:tc>
          <w:tcPr>
            <w:tcW w:w="684"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1,2,3</w:t>
            </w:r>
          </w:p>
        </w:tc>
        <w:tc>
          <w:tcPr>
            <w:tcW w:w="811"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B,C,D</w:t>
            </w:r>
          </w:p>
        </w:tc>
      </w:tr>
      <w:tr w:rsidR="002A735C" w:rsidRPr="00E240F3" w:rsidTr="004425FF">
        <w:trPr>
          <w:trHeight w:val="450"/>
          <w:tblCellSpacing w:w="15" w:type="dxa"/>
          <w:jc w:val="center"/>
        </w:trPr>
        <w:tc>
          <w:tcPr>
            <w:tcW w:w="2354" w:type="pct"/>
            <w:tcBorders>
              <w:bottom w:val="single" w:sz="6" w:space="0" w:color="CCCCCC"/>
            </w:tcBorders>
            <w:shd w:val="clear" w:color="auto" w:fill="FFFFFF"/>
            <w:vAlign w:val="center"/>
          </w:tcPr>
          <w:p w:rsidR="002A735C" w:rsidRPr="00E240F3" w:rsidRDefault="002A735C" w:rsidP="004425FF">
            <w:pPr>
              <w:spacing w:line="240" w:lineRule="atLeast"/>
              <w:jc w:val="both"/>
              <w:rPr>
                <w:rFonts w:ascii="Verdana" w:hAnsi="Verdana"/>
                <w:color w:val="444444"/>
                <w:sz w:val="18"/>
                <w:szCs w:val="18"/>
                <w:lang w:val="en-GB"/>
              </w:rPr>
            </w:pPr>
            <w:r w:rsidRPr="00E240F3">
              <w:rPr>
                <w:rFonts w:ascii="Verdana" w:hAnsi="Verdana"/>
                <w:color w:val="444444"/>
                <w:sz w:val="18"/>
                <w:szCs w:val="18"/>
                <w:lang w:val="en-GB"/>
              </w:rPr>
              <w:t>3)</w:t>
            </w:r>
            <w:r w:rsidRPr="002A1560">
              <w:rPr>
                <w:rFonts w:ascii="Verdana" w:hAnsi="Verdana"/>
                <w:color w:val="444444"/>
                <w:sz w:val="18"/>
                <w:szCs w:val="18"/>
                <w:lang w:val="en-GB"/>
              </w:rPr>
              <w:t xml:space="preserve"> To equip the students with the necessary critical faculties, analytical approach, interdisciplinary vision and analytical, interpretative and inference skills for a successful understanding of Victorian novels. </w:t>
            </w:r>
          </w:p>
        </w:tc>
        <w:tc>
          <w:tcPr>
            <w:tcW w:w="1067" w:type="pct"/>
            <w:tcBorders>
              <w:bottom w:val="single" w:sz="6" w:space="0" w:color="CCCCCC"/>
            </w:tcBorders>
            <w:shd w:val="clear" w:color="auto" w:fill="FFFFFF"/>
            <w:vAlign w:val="center"/>
          </w:tcPr>
          <w:p w:rsidR="002A735C" w:rsidRPr="00E240F3" w:rsidRDefault="002A735C"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1-3, 5-6, 8-9</w:t>
            </w:r>
          </w:p>
        </w:tc>
        <w:tc>
          <w:tcPr>
            <w:tcW w:w="684"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1,2,3</w:t>
            </w:r>
          </w:p>
        </w:tc>
        <w:tc>
          <w:tcPr>
            <w:tcW w:w="811"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B,C,D</w:t>
            </w:r>
          </w:p>
        </w:tc>
      </w:tr>
      <w:tr w:rsidR="002A735C" w:rsidRPr="00E240F3" w:rsidTr="004425FF">
        <w:trPr>
          <w:trHeight w:val="450"/>
          <w:tblCellSpacing w:w="15" w:type="dxa"/>
          <w:jc w:val="center"/>
        </w:trPr>
        <w:tc>
          <w:tcPr>
            <w:tcW w:w="2354" w:type="pct"/>
            <w:shd w:val="clear" w:color="auto" w:fill="FFFFFF"/>
            <w:vAlign w:val="center"/>
          </w:tcPr>
          <w:p w:rsidR="002A735C" w:rsidRPr="00E240F3" w:rsidRDefault="002A735C" w:rsidP="004425FF">
            <w:pPr>
              <w:spacing w:line="240" w:lineRule="atLeast"/>
              <w:jc w:val="both"/>
              <w:rPr>
                <w:rFonts w:ascii="Verdana" w:hAnsi="Verdana"/>
                <w:color w:val="444444"/>
                <w:sz w:val="18"/>
                <w:szCs w:val="18"/>
                <w:lang w:val="en-GB"/>
              </w:rPr>
            </w:pPr>
            <w:r w:rsidRPr="00E240F3">
              <w:rPr>
                <w:rFonts w:ascii="Verdana" w:hAnsi="Verdana"/>
                <w:color w:val="444444"/>
                <w:sz w:val="18"/>
                <w:szCs w:val="18"/>
                <w:lang w:val="en-GB"/>
              </w:rPr>
              <w:t xml:space="preserve">4) To </w:t>
            </w:r>
            <w:proofErr w:type="spellStart"/>
            <w:r w:rsidRPr="00E240F3">
              <w:rPr>
                <w:rFonts w:ascii="Verdana" w:hAnsi="Verdana"/>
                <w:color w:val="444444"/>
                <w:sz w:val="18"/>
                <w:szCs w:val="18"/>
                <w:lang w:val="en-GB"/>
              </w:rPr>
              <w:t>analyze</w:t>
            </w:r>
            <w:proofErr w:type="spellEnd"/>
            <w:r w:rsidRPr="00E240F3">
              <w:rPr>
                <w:rFonts w:ascii="Verdana" w:hAnsi="Verdana"/>
                <w:color w:val="444444"/>
                <w:sz w:val="18"/>
                <w:szCs w:val="18"/>
                <w:lang w:val="en-GB"/>
              </w:rPr>
              <w:t xml:space="preserve"> different definitions of Victorian literature.</w:t>
            </w:r>
          </w:p>
        </w:tc>
        <w:tc>
          <w:tcPr>
            <w:tcW w:w="1067" w:type="pct"/>
            <w:shd w:val="clear" w:color="auto" w:fill="FFFFFF"/>
            <w:vAlign w:val="center"/>
          </w:tcPr>
          <w:p w:rsidR="002A735C" w:rsidRPr="00E240F3" w:rsidRDefault="002A735C"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1-3, 5-6, 8-9</w:t>
            </w:r>
          </w:p>
        </w:tc>
        <w:tc>
          <w:tcPr>
            <w:tcW w:w="684" w:type="pct"/>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1,2,3</w:t>
            </w:r>
          </w:p>
        </w:tc>
        <w:tc>
          <w:tcPr>
            <w:tcW w:w="811" w:type="pct"/>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B,C,D</w:t>
            </w:r>
          </w:p>
        </w:tc>
      </w:tr>
      <w:tr w:rsidR="002A735C" w:rsidRPr="00E240F3" w:rsidTr="004425FF">
        <w:trPr>
          <w:trHeight w:val="450"/>
          <w:tblCellSpacing w:w="15" w:type="dxa"/>
          <w:jc w:val="center"/>
        </w:trPr>
        <w:tc>
          <w:tcPr>
            <w:tcW w:w="2354" w:type="pct"/>
            <w:tcBorders>
              <w:bottom w:val="single" w:sz="6" w:space="0" w:color="CCCCCC"/>
            </w:tcBorders>
            <w:shd w:val="clear" w:color="auto" w:fill="FFFFFF"/>
            <w:vAlign w:val="center"/>
          </w:tcPr>
          <w:p w:rsidR="002A735C" w:rsidRPr="002A1560" w:rsidRDefault="002A735C" w:rsidP="004425FF">
            <w:pPr>
              <w:spacing w:line="240" w:lineRule="atLeast"/>
              <w:jc w:val="both"/>
              <w:rPr>
                <w:rFonts w:ascii="Verdana" w:hAnsi="Verdana"/>
                <w:color w:val="444444"/>
                <w:sz w:val="18"/>
                <w:szCs w:val="18"/>
                <w:lang w:val="en-GB"/>
              </w:rPr>
            </w:pPr>
            <w:r w:rsidRPr="002A1560">
              <w:rPr>
                <w:rFonts w:ascii="Verdana" w:hAnsi="Verdana"/>
                <w:color w:val="444444"/>
                <w:sz w:val="18"/>
                <w:szCs w:val="18"/>
                <w:lang w:val="en-GB"/>
              </w:rPr>
              <w:t xml:space="preserve">5) To discuss and contrast different positions in Victorian literature. </w:t>
            </w:r>
          </w:p>
        </w:tc>
        <w:tc>
          <w:tcPr>
            <w:tcW w:w="1067" w:type="pct"/>
            <w:tcBorders>
              <w:bottom w:val="single" w:sz="6" w:space="0" w:color="CCCCCC"/>
            </w:tcBorders>
            <w:shd w:val="clear" w:color="auto" w:fill="FFFFFF"/>
            <w:vAlign w:val="center"/>
          </w:tcPr>
          <w:p w:rsidR="002A735C" w:rsidRPr="00E240F3" w:rsidRDefault="002A735C"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1-3, 5-6, 8-9</w:t>
            </w:r>
          </w:p>
        </w:tc>
        <w:tc>
          <w:tcPr>
            <w:tcW w:w="684"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1,2,3</w:t>
            </w:r>
          </w:p>
        </w:tc>
        <w:tc>
          <w:tcPr>
            <w:tcW w:w="811"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Pr>
                <w:rFonts w:ascii="Verdana" w:hAnsi="Verdana"/>
                <w:color w:val="444444"/>
                <w:sz w:val="18"/>
                <w:szCs w:val="18"/>
                <w:lang w:val="en-GB"/>
              </w:rPr>
              <w:t>B,C,D</w:t>
            </w:r>
          </w:p>
        </w:tc>
      </w:tr>
    </w:tbl>
    <w:p w:rsidR="002A735C" w:rsidRDefault="002A735C" w:rsidP="002A735C">
      <w:pPr>
        <w:shd w:val="clear" w:color="auto" w:fill="FFFFFF"/>
        <w:rPr>
          <w:rFonts w:ascii="Verdana" w:hAnsi="Verdana" w:cs="Calibri"/>
          <w:color w:val="555555"/>
          <w:sz w:val="18"/>
          <w:szCs w:val="18"/>
          <w:lang w:val="en-GB"/>
        </w:rPr>
      </w:pPr>
    </w:p>
    <w:p w:rsidR="002A735C" w:rsidRDefault="002A735C" w:rsidP="002A735C">
      <w:pPr>
        <w:shd w:val="clear" w:color="auto" w:fill="FFFFFF"/>
        <w:rPr>
          <w:rFonts w:ascii="Verdana" w:hAnsi="Verdana" w:cs="Calibri"/>
          <w:color w:val="555555"/>
          <w:sz w:val="18"/>
          <w:szCs w:val="18"/>
          <w:lang w:val="en-GB"/>
        </w:rPr>
      </w:pPr>
    </w:p>
    <w:p w:rsidR="002A735C" w:rsidRDefault="002A735C" w:rsidP="002A735C">
      <w:pPr>
        <w:shd w:val="clear" w:color="auto" w:fill="FFFFFF"/>
        <w:rPr>
          <w:rFonts w:ascii="Verdana" w:hAnsi="Verdana" w:cs="Calibri"/>
          <w:color w:val="555555"/>
          <w:sz w:val="18"/>
          <w:szCs w:val="18"/>
          <w:lang w:val="en-GB"/>
        </w:rPr>
      </w:pPr>
    </w:p>
    <w:tbl>
      <w:tblPr>
        <w:tblW w:w="4815"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552"/>
        <w:gridCol w:w="7179"/>
      </w:tblGrid>
      <w:tr w:rsidR="002A735C" w:rsidRPr="00E240F3" w:rsidTr="004425FF">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 xml:space="preserve">Teaching Methods: </w:t>
            </w:r>
          </w:p>
        </w:tc>
        <w:tc>
          <w:tcPr>
            <w:tcW w:w="408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 xml:space="preserve">1: Lecture, 2: Question-Answer, 3: Discussion, </w:t>
            </w:r>
            <w:r>
              <w:rPr>
                <w:rFonts w:ascii="Verdana" w:hAnsi="Verdana"/>
                <w:color w:val="444444"/>
                <w:sz w:val="18"/>
                <w:szCs w:val="18"/>
                <w:lang w:val="en-GB"/>
              </w:rPr>
              <w:t>4</w:t>
            </w:r>
            <w:r w:rsidRPr="00E240F3">
              <w:rPr>
                <w:rFonts w:ascii="Verdana" w:hAnsi="Verdana"/>
                <w:color w:val="444444"/>
                <w:sz w:val="18"/>
                <w:szCs w:val="18"/>
                <w:lang w:val="en-GB"/>
              </w:rPr>
              <w:t xml:space="preserve">: Simulation, </w:t>
            </w:r>
            <w:r>
              <w:rPr>
                <w:rFonts w:ascii="Verdana" w:hAnsi="Verdana"/>
                <w:color w:val="444444"/>
                <w:sz w:val="18"/>
                <w:szCs w:val="18"/>
                <w:lang w:val="en-GB"/>
              </w:rPr>
              <w:t>5</w:t>
            </w:r>
            <w:r w:rsidRPr="00E240F3">
              <w:rPr>
                <w:rFonts w:ascii="Verdana" w:hAnsi="Verdana"/>
                <w:color w:val="444444"/>
                <w:sz w:val="18"/>
                <w:szCs w:val="18"/>
                <w:lang w:val="en-GB"/>
              </w:rPr>
              <w:t xml:space="preserve">: Case Study </w:t>
            </w:r>
          </w:p>
        </w:tc>
      </w:tr>
      <w:tr w:rsidR="002A735C" w:rsidRPr="00E240F3" w:rsidTr="004425FF">
        <w:trPr>
          <w:tblCellSpacing w:w="15" w:type="dxa"/>
          <w:jc w:val="center"/>
        </w:trPr>
        <w:tc>
          <w:tcPr>
            <w:tcW w:w="863"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 xml:space="preserve">Assessment Methods: </w:t>
            </w:r>
          </w:p>
        </w:tc>
        <w:tc>
          <w:tcPr>
            <w:tcW w:w="408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 xml:space="preserve">A: Testing, </w:t>
            </w:r>
            <w:r>
              <w:rPr>
                <w:rFonts w:ascii="Verdana" w:hAnsi="Verdana"/>
                <w:color w:val="444444"/>
                <w:sz w:val="18"/>
                <w:szCs w:val="18"/>
                <w:lang w:val="en-GB"/>
              </w:rPr>
              <w:t>B: Class Performance, C</w:t>
            </w:r>
            <w:r w:rsidRPr="00E240F3">
              <w:rPr>
                <w:rFonts w:ascii="Verdana" w:hAnsi="Verdana"/>
                <w:color w:val="444444"/>
                <w:sz w:val="18"/>
                <w:szCs w:val="18"/>
                <w:lang w:val="en-GB"/>
              </w:rPr>
              <w:t xml:space="preserve">: </w:t>
            </w:r>
            <w:r>
              <w:rPr>
                <w:rFonts w:ascii="Verdana" w:hAnsi="Verdana"/>
                <w:color w:val="444444"/>
                <w:sz w:val="18"/>
                <w:szCs w:val="18"/>
                <w:lang w:val="en-GB"/>
              </w:rPr>
              <w:t>Homework, D: Presentation</w:t>
            </w:r>
          </w:p>
        </w:tc>
      </w:tr>
    </w:tbl>
    <w:p w:rsidR="002A735C" w:rsidRPr="00E240F3" w:rsidRDefault="002A735C" w:rsidP="002A735C">
      <w:pPr>
        <w:shd w:val="clear" w:color="auto" w:fill="FFFFFF"/>
        <w:rPr>
          <w:rFonts w:ascii="Verdana" w:hAnsi="Verdana" w:cs="Calibri"/>
          <w:color w:val="555555"/>
          <w:sz w:val="18"/>
          <w:szCs w:val="18"/>
          <w:lang w:val="en-GB"/>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5A0" w:firstRow="1" w:lastRow="0" w:firstColumn="1" w:lastColumn="1" w:noHBand="0" w:noVBand="1"/>
      </w:tblPr>
      <w:tblGrid>
        <w:gridCol w:w="703"/>
        <w:gridCol w:w="5778"/>
        <w:gridCol w:w="2259"/>
      </w:tblGrid>
      <w:tr w:rsidR="002A735C" w:rsidRPr="00E240F3" w:rsidTr="004425FF">
        <w:trPr>
          <w:trHeight w:val="525"/>
          <w:tblCellSpacing w:w="15" w:type="dxa"/>
          <w:jc w:val="center"/>
        </w:trPr>
        <w:tc>
          <w:tcPr>
            <w:tcW w:w="4966" w:type="pct"/>
            <w:gridSpan w:val="3"/>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COURSE CONTENT</w:t>
            </w:r>
          </w:p>
        </w:tc>
      </w:tr>
      <w:tr w:rsidR="002A735C" w:rsidRPr="00E240F3" w:rsidTr="004425FF">
        <w:trPr>
          <w:trHeight w:val="450"/>
          <w:tblCellSpacing w:w="15" w:type="dxa"/>
          <w:jc w:val="center"/>
        </w:trPr>
        <w:tc>
          <w:tcPr>
            <w:tcW w:w="370"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Week</w:t>
            </w:r>
          </w:p>
        </w:tc>
        <w:tc>
          <w:tcPr>
            <w:tcW w:w="331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Topics</w:t>
            </w:r>
          </w:p>
        </w:tc>
        <w:tc>
          <w:tcPr>
            <w:tcW w:w="1247"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Study Materials</w:t>
            </w:r>
          </w:p>
        </w:tc>
      </w:tr>
      <w:tr w:rsidR="002A735C" w:rsidRPr="00E240F3" w:rsidTr="004425FF">
        <w:trPr>
          <w:trHeight w:val="375"/>
          <w:tblCellSpacing w:w="15" w:type="dxa"/>
          <w:jc w:val="center"/>
        </w:trPr>
        <w:tc>
          <w:tcPr>
            <w:tcW w:w="370"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w:t>
            </w:r>
          </w:p>
        </w:tc>
        <w:tc>
          <w:tcPr>
            <w:tcW w:w="331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DA3D36">
              <w:rPr>
                <w:rFonts w:ascii="Verdana" w:hAnsi="Verdana"/>
                <w:color w:val="444444"/>
                <w:sz w:val="18"/>
                <w:szCs w:val="18"/>
                <w:lang w:val="en-GB"/>
              </w:rPr>
              <w:t>General Introduction to Victorian Era.</w:t>
            </w:r>
          </w:p>
        </w:tc>
        <w:tc>
          <w:tcPr>
            <w:tcW w:w="1247"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375"/>
          <w:tblCellSpacing w:w="15" w:type="dxa"/>
          <w:jc w:val="center"/>
        </w:trPr>
        <w:tc>
          <w:tcPr>
            <w:tcW w:w="370"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2</w:t>
            </w:r>
          </w:p>
        </w:tc>
        <w:tc>
          <w:tcPr>
            <w:tcW w:w="331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DA3D36">
              <w:rPr>
                <w:rFonts w:ascii="Verdana" w:hAnsi="Verdana"/>
                <w:color w:val="444444"/>
                <w:sz w:val="18"/>
                <w:szCs w:val="18"/>
                <w:lang w:val="en-GB"/>
              </w:rPr>
              <w:t>General Introduction to Victorian Era.</w:t>
            </w:r>
          </w:p>
        </w:tc>
        <w:tc>
          <w:tcPr>
            <w:tcW w:w="1247"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375"/>
          <w:tblCellSpacing w:w="15" w:type="dxa"/>
          <w:jc w:val="center"/>
        </w:trPr>
        <w:tc>
          <w:tcPr>
            <w:tcW w:w="370"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3</w:t>
            </w:r>
          </w:p>
        </w:tc>
        <w:tc>
          <w:tcPr>
            <w:tcW w:w="331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E240F3">
              <w:rPr>
                <w:rFonts w:ascii="Verdana" w:hAnsi="Verdana"/>
                <w:color w:val="444444"/>
                <w:sz w:val="18"/>
                <w:szCs w:val="18"/>
                <w:lang w:val="en-GB"/>
              </w:rPr>
              <w:t xml:space="preserve">The ‘Other’ in Victorian Novels: Gypsies, Jews, and eccentric femininity versus honourable masculinity: two of the following texts: The Spanish Gypsy-G. Eliot, Daniel </w:t>
            </w:r>
            <w:proofErr w:type="spellStart"/>
            <w:r w:rsidRPr="00E240F3">
              <w:rPr>
                <w:rFonts w:ascii="Verdana" w:hAnsi="Verdana"/>
                <w:color w:val="444444"/>
                <w:sz w:val="18"/>
                <w:szCs w:val="18"/>
                <w:lang w:val="en-GB"/>
              </w:rPr>
              <w:t>Deronda</w:t>
            </w:r>
            <w:proofErr w:type="spellEnd"/>
            <w:r w:rsidRPr="00E240F3">
              <w:rPr>
                <w:rFonts w:ascii="Verdana" w:hAnsi="Verdana"/>
                <w:color w:val="444444"/>
                <w:sz w:val="18"/>
                <w:szCs w:val="18"/>
                <w:lang w:val="en-GB"/>
              </w:rPr>
              <w:t>-G. Eliot, The Mill on the Floss-G. Eliot, The Vale of the Cedars or the Martyr-Grace Aguilar, Jane Eyre-C. Bronte, E. Bronte-Wuthering Heights.</w:t>
            </w:r>
          </w:p>
        </w:tc>
        <w:tc>
          <w:tcPr>
            <w:tcW w:w="1247"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375"/>
          <w:tblCellSpacing w:w="15" w:type="dxa"/>
          <w:jc w:val="center"/>
        </w:trPr>
        <w:tc>
          <w:tcPr>
            <w:tcW w:w="370"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4</w:t>
            </w:r>
          </w:p>
        </w:tc>
        <w:tc>
          <w:tcPr>
            <w:tcW w:w="331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E240F3">
              <w:rPr>
                <w:rFonts w:ascii="Verdana" w:hAnsi="Verdana"/>
                <w:color w:val="444444"/>
                <w:sz w:val="18"/>
                <w:szCs w:val="18"/>
                <w:lang w:val="en-GB"/>
              </w:rPr>
              <w:t xml:space="preserve">The ‘Other’ in Victorian Novels: Gypsies, Jews, and eccentric femininity versus honourable masculinity: two of the following texts: The Spanish Gypsy-G. Eliot, Daniel </w:t>
            </w:r>
            <w:proofErr w:type="spellStart"/>
            <w:r w:rsidRPr="00E240F3">
              <w:rPr>
                <w:rFonts w:ascii="Verdana" w:hAnsi="Verdana"/>
                <w:color w:val="444444"/>
                <w:sz w:val="18"/>
                <w:szCs w:val="18"/>
                <w:lang w:val="en-GB"/>
              </w:rPr>
              <w:t>Deronda</w:t>
            </w:r>
            <w:proofErr w:type="spellEnd"/>
            <w:r w:rsidRPr="00E240F3">
              <w:rPr>
                <w:rFonts w:ascii="Verdana" w:hAnsi="Verdana"/>
                <w:color w:val="444444"/>
                <w:sz w:val="18"/>
                <w:szCs w:val="18"/>
                <w:lang w:val="en-GB"/>
              </w:rPr>
              <w:t>-G. Eliot, The Mill on the Floss-G. Eliot, The Vale of the Cedars or the Martyr-Grace Aguilar, Jane Eyre-C. Bronte, E. Bronte-Wuthering Heights</w:t>
            </w:r>
          </w:p>
        </w:tc>
        <w:tc>
          <w:tcPr>
            <w:tcW w:w="1247"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375"/>
          <w:tblCellSpacing w:w="15" w:type="dxa"/>
          <w:jc w:val="center"/>
        </w:trPr>
        <w:tc>
          <w:tcPr>
            <w:tcW w:w="370"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5</w:t>
            </w:r>
          </w:p>
        </w:tc>
        <w:tc>
          <w:tcPr>
            <w:tcW w:w="331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E240F3">
              <w:rPr>
                <w:rFonts w:ascii="Verdana" w:hAnsi="Verdana"/>
                <w:color w:val="444444"/>
                <w:sz w:val="18"/>
                <w:szCs w:val="18"/>
                <w:lang w:val="en-GB"/>
              </w:rPr>
              <w:t>Bildungsroman and children’s literature in exemplary novels-from Tom Jones to Great expectations: two of the following: Waverley-W. Scott, David Copperfield-C. Dickens, Great Expectations-C. Dickens, Middlemarch-G. Eliot</w:t>
            </w:r>
          </w:p>
        </w:tc>
        <w:tc>
          <w:tcPr>
            <w:tcW w:w="1247"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375"/>
          <w:tblCellSpacing w:w="15" w:type="dxa"/>
          <w:jc w:val="center"/>
        </w:trPr>
        <w:tc>
          <w:tcPr>
            <w:tcW w:w="370"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6</w:t>
            </w:r>
          </w:p>
        </w:tc>
        <w:tc>
          <w:tcPr>
            <w:tcW w:w="331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E240F3">
              <w:rPr>
                <w:rFonts w:ascii="Verdana" w:hAnsi="Verdana"/>
                <w:color w:val="444444"/>
                <w:sz w:val="18"/>
                <w:szCs w:val="18"/>
                <w:lang w:val="en-GB"/>
              </w:rPr>
              <w:t>Bildungsroman and children’s literature in exemplary novels-from Tom Jones to Great expectations: two of the following: Waverley-W. Scott, David Copperfield-C. Dickens, Great Expectations-C. Dickens, Middlemarch-G. Eliot</w:t>
            </w:r>
          </w:p>
        </w:tc>
        <w:tc>
          <w:tcPr>
            <w:tcW w:w="1247"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44"/>
          <w:tblCellSpacing w:w="15" w:type="dxa"/>
          <w:jc w:val="center"/>
        </w:trPr>
        <w:tc>
          <w:tcPr>
            <w:tcW w:w="370"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7</w:t>
            </w:r>
          </w:p>
        </w:tc>
        <w:tc>
          <w:tcPr>
            <w:tcW w:w="331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E240F3">
              <w:rPr>
                <w:rFonts w:ascii="Verdana" w:hAnsi="Verdana"/>
                <w:color w:val="444444"/>
                <w:sz w:val="18"/>
                <w:szCs w:val="18"/>
                <w:lang w:val="en-GB"/>
              </w:rPr>
              <w:t>The Journey theme as metaphor for youth in the 18th and 19th century English novel: two of the following: Caleb Williams-W. Godwin, Tom Jones-H. Fielding, Waverley-W. Scott, Jane Eyre-C. Bronte</w:t>
            </w:r>
          </w:p>
        </w:tc>
        <w:tc>
          <w:tcPr>
            <w:tcW w:w="1247"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375"/>
          <w:tblCellSpacing w:w="15" w:type="dxa"/>
          <w:jc w:val="center"/>
        </w:trPr>
        <w:tc>
          <w:tcPr>
            <w:tcW w:w="370"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8</w:t>
            </w:r>
          </w:p>
        </w:tc>
        <w:tc>
          <w:tcPr>
            <w:tcW w:w="331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E240F3">
              <w:rPr>
                <w:rFonts w:ascii="Verdana" w:hAnsi="Verdana"/>
                <w:color w:val="444444"/>
                <w:sz w:val="18"/>
                <w:szCs w:val="18"/>
                <w:lang w:val="en-GB"/>
              </w:rPr>
              <w:t>The Journey theme as metaphor for youth in the 18th and 19th century English novel: two of the following: Caleb Williams-W. Godwin, Tom Jones-H. Fielding, Waverley-W. Scott, Jane Eyre-C. Bronte</w:t>
            </w:r>
          </w:p>
        </w:tc>
        <w:tc>
          <w:tcPr>
            <w:tcW w:w="1247"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375"/>
          <w:tblCellSpacing w:w="15" w:type="dxa"/>
          <w:jc w:val="center"/>
        </w:trPr>
        <w:tc>
          <w:tcPr>
            <w:tcW w:w="370"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9</w:t>
            </w:r>
          </w:p>
        </w:tc>
        <w:tc>
          <w:tcPr>
            <w:tcW w:w="331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E240F3">
              <w:rPr>
                <w:rFonts w:ascii="Verdana" w:hAnsi="Verdana"/>
                <w:color w:val="444444"/>
                <w:sz w:val="18"/>
                <w:szCs w:val="18"/>
                <w:lang w:val="en-GB"/>
              </w:rPr>
              <w:t>Victorian novel and its metaphoric traumas: two of the following: Great Expectations-C. Dickens, The Woman in White, The Moonstone-W. Collins, C. Bronte-J. Eyre</w:t>
            </w:r>
          </w:p>
        </w:tc>
        <w:tc>
          <w:tcPr>
            <w:tcW w:w="1247"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375"/>
          <w:tblCellSpacing w:w="15" w:type="dxa"/>
          <w:jc w:val="center"/>
        </w:trPr>
        <w:tc>
          <w:tcPr>
            <w:tcW w:w="370"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10</w:t>
            </w:r>
          </w:p>
        </w:tc>
        <w:tc>
          <w:tcPr>
            <w:tcW w:w="331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E240F3">
              <w:rPr>
                <w:rFonts w:ascii="Verdana" w:hAnsi="Verdana"/>
                <w:color w:val="444444"/>
                <w:sz w:val="18"/>
                <w:szCs w:val="18"/>
                <w:lang w:val="en-GB"/>
              </w:rPr>
              <w:t>Victorian novel and its metaphoric traumas: two of the following: Great Expectations-C. Dickens, The Woman in White, The Moonstone-W. Collins, C. Bronte-J. Eyre</w:t>
            </w:r>
          </w:p>
        </w:tc>
        <w:tc>
          <w:tcPr>
            <w:tcW w:w="1247"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375"/>
          <w:tblCellSpacing w:w="15" w:type="dxa"/>
          <w:jc w:val="center"/>
        </w:trPr>
        <w:tc>
          <w:tcPr>
            <w:tcW w:w="370"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11</w:t>
            </w:r>
          </w:p>
        </w:tc>
        <w:tc>
          <w:tcPr>
            <w:tcW w:w="331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E240F3">
              <w:rPr>
                <w:rFonts w:ascii="Verdana" w:hAnsi="Verdana"/>
                <w:color w:val="444444"/>
                <w:sz w:val="18"/>
                <w:szCs w:val="18"/>
                <w:lang w:val="en-GB"/>
              </w:rPr>
              <w:t xml:space="preserve">Professions for women-the archetypal governess in the 19th century novel: two of the following: Caroline </w:t>
            </w:r>
            <w:proofErr w:type="spellStart"/>
            <w:r w:rsidRPr="00E240F3">
              <w:rPr>
                <w:rFonts w:ascii="Verdana" w:hAnsi="Verdana"/>
                <w:color w:val="444444"/>
                <w:sz w:val="18"/>
                <w:szCs w:val="18"/>
                <w:lang w:val="en-GB"/>
              </w:rPr>
              <w:t>Mordaunt</w:t>
            </w:r>
            <w:proofErr w:type="spellEnd"/>
            <w:r w:rsidRPr="00E240F3">
              <w:rPr>
                <w:rFonts w:ascii="Verdana" w:hAnsi="Verdana"/>
                <w:color w:val="444444"/>
                <w:sz w:val="18"/>
                <w:szCs w:val="18"/>
                <w:lang w:val="en-GB"/>
              </w:rPr>
              <w:t xml:space="preserve">-Mrs. Sherwood, The Governess-Lady </w:t>
            </w:r>
            <w:proofErr w:type="spellStart"/>
            <w:r w:rsidRPr="00E240F3">
              <w:rPr>
                <w:rFonts w:ascii="Verdana" w:hAnsi="Verdana"/>
                <w:color w:val="444444"/>
                <w:sz w:val="18"/>
                <w:szCs w:val="18"/>
                <w:lang w:val="en-GB"/>
              </w:rPr>
              <w:t>Blessington</w:t>
            </w:r>
            <w:proofErr w:type="spellEnd"/>
            <w:r w:rsidRPr="00E240F3">
              <w:rPr>
                <w:rFonts w:ascii="Verdana" w:hAnsi="Verdana"/>
                <w:color w:val="444444"/>
                <w:sz w:val="18"/>
                <w:szCs w:val="18"/>
                <w:lang w:val="en-GB"/>
              </w:rPr>
              <w:t xml:space="preserve">, </w:t>
            </w:r>
            <w:proofErr w:type="spellStart"/>
            <w:proofErr w:type="gramStart"/>
            <w:r w:rsidRPr="00E240F3">
              <w:rPr>
                <w:rFonts w:ascii="Verdana" w:hAnsi="Verdana"/>
                <w:color w:val="444444"/>
                <w:sz w:val="18"/>
                <w:szCs w:val="18"/>
                <w:lang w:val="en-GB"/>
              </w:rPr>
              <w:t>Deerbrook</w:t>
            </w:r>
            <w:proofErr w:type="spellEnd"/>
            <w:proofErr w:type="gramEnd"/>
            <w:r w:rsidRPr="00E240F3">
              <w:rPr>
                <w:rFonts w:ascii="Verdana" w:hAnsi="Verdana"/>
                <w:color w:val="444444"/>
                <w:sz w:val="18"/>
                <w:szCs w:val="18"/>
                <w:lang w:val="en-GB"/>
              </w:rPr>
              <w:t>-H. Martineau, Amy Herbert-Elizabeth Missing, Agnes Grey-A. Bronte</w:t>
            </w:r>
          </w:p>
        </w:tc>
        <w:tc>
          <w:tcPr>
            <w:tcW w:w="1247"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375"/>
          <w:tblCellSpacing w:w="15" w:type="dxa"/>
          <w:jc w:val="center"/>
        </w:trPr>
        <w:tc>
          <w:tcPr>
            <w:tcW w:w="370"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lastRenderedPageBreak/>
              <w:t>12</w:t>
            </w:r>
          </w:p>
        </w:tc>
        <w:tc>
          <w:tcPr>
            <w:tcW w:w="331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E240F3">
              <w:rPr>
                <w:rFonts w:ascii="Verdana" w:hAnsi="Verdana"/>
                <w:color w:val="444444"/>
                <w:sz w:val="18"/>
                <w:szCs w:val="18"/>
                <w:lang w:val="en-GB"/>
              </w:rPr>
              <w:t xml:space="preserve">Professions for women-the archetypal governess in the 19th century novel: two of the following: Caroline </w:t>
            </w:r>
            <w:proofErr w:type="spellStart"/>
            <w:r w:rsidRPr="00E240F3">
              <w:rPr>
                <w:rFonts w:ascii="Verdana" w:hAnsi="Verdana"/>
                <w:color w:val="444444"/>
                <w:sz w:val="18"/>
                <w:szCs w:val="18"/>
                <w:lang w:val="en-GB"/>
              </w:rPr>
              <w:t>Mordaunt</w:t>
            </w:r>
            <w:proofErr w:type="spellEnd"/>
            <w:r w:rsidRPr="00E240F3">
              <w:rPr>
                <w:rFonts w:ascii="Verdana" w:hAnsi="Verdana"/>
                <w:color w:val="444444"/>
                <w:sz w:val="18"/>
                <w:szCs w:val="18"/>
                <w:lang w:val="en-GB"/>
              </w:rPr>
              <w:t xml:space="preserve">-Mrs. Sherwood, The Governess-Lady </w:t>
            </w:r>
            <w:proofErr w:type="spellStart"/>
            <w:r w:rsidRPr="00E240F3">
              <w:rPr>
                <w:rFonts w:ascii="Verdana" w:hAnsi="Verdana"/>
                <w:color w:val="444444"/>
                <w:sz w:val="18"/>
                <w:szCs w:val="18"/>
                <w:lang w:val="en-GB"/>
              </w:rPr>
              <w:t>Blessington</w:t>
            </w:r>
            <w:proofErr w:type="spellEnd"/>
            <w:r w:rsidRPr="00E240F3">
              <w:rPr>
                <w:rFonts w:ascii="Verdana" w:hAnsi="Verdana"/>
                <w:color w:val="444444"/>
                <w:sz w:val="18"/>
                <w:szCs w:val="18"/>
                <w:lang w:val="en-GB"/>
              </w:rPr>
              <w:t xml:space="preserve">, </w:t>
            </w:r>
            <w:proofErr w:type="spellStart"/>
            <w:proofErr w:type="gramStart"/>
            <w:r w:rsidRPr="00E240F3">
              <w:rPr>
                <w:rFonts w:ascii="Verdana" w:hAnsi="Verdana"/>
                <w:color w:val="444444"/>
                <w:sz w:val="18"/>
                <w:szCs w:val="18"/>
                <w:lang w:val="en-GB"/>
              </w:rPr>
              <w:t>Deerbrook</w:t>
            </w:r>
            <w:proofErr w:type="spellEnd"/>
            <w:proofErr w:type="gramEnd"/>
            <w:r w:rsidRPr="00E240F3">
              <w:rPr>
                <w:rFonts w:ascii="Verdana" w:hAnsi="Verdana"/>
                <w:color w:val="444444"/>
                <w:sz w:val="18"/>
                <w:szCs w:val="18"/>
                <w:lang w:val="en-GB"/>
              </w:rPr>
              <w:t>-H. Martineau, Amy Herbert-Elizabeth Missing, Agnes Grey-A. Bronte</w:t>
            </w:r>
          </w:p>
        </w:tc>
        <w:tc>
          <w:tcPr>
            <w:tcW w:w="1247"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375"/>
          <w:tblCellSpacing w:w="15" w:type="dxa"/>
          <w:jc w:val="center"/>
        </w:trPr>
        <w:tc>
          <w:tcPr>
            <w:tcW w:w="370"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13</w:t>
            </w:r>
          </w:p>
        </w:tc>
        <w:tc>
          <w:tcPr>
            <w:tcW w:w="331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E240F3">
              <w:rPr>
                <w:rFonts w:ascii="Verdana" w:hAnsi="Verdana"/>
                <w:color w:val="444444"/>
                <w:sz w:val="18"/>
                <w:szCs w:val="18"/>
                <w:lang w:val="en-GB"/>
              </w:rPr>
              <w:t xml:space="preserve">Women, class and work: two of the following: Cassandra-F. Nightingale, Lady Audley’s Secret-M.E. Braddon, Jane Eyre, Shirley, </w:t>
            </w:r>
            <w:proofErr w:type="spellStart"/>
            <w:r w:rsidRPr="00E240F3">
              <w:rPr>
                <w:rFonts w:ascii="Verdana" w:hAnsi="Verdana"/>
                <w:color w:val="444444"/>
                <w:sz w:val="18"/>
                <w:szCs w:val="18"/>
                <w:lang w:val="en-GB"/>
              </w:rPr>
              <w:t>Villette</w:t>
            </w:r>
            <w:proofErr w:type="spellEnd"/>
            <w:r w:rsidRPr="00E240F3">
              <w:rPr>
                <w:rFonts w:ascii="Verdana" w:hAnsi="Verdana"/>
                <w:color w:val="444444"/>
                <w:sz w:val="18"/>
                <w:szCs w:val="18"/>
                <w:lang w:val="en-GB"/>
              </w:rPr>
              <w:t>-C. Bronte</w:t>
            </w:r>
          </w:p>
        </w:tc>
        <w:tc>
          <w:tcPr>
            <w:tcW w:w="1247"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375"/>
          <w:tblCellSpacing w:w="15" w:type="dxa"/>
          <w:jc w:val="center"/>
        </w:trPr>
        <w:tc>
          <w:tcPr>
            <w:tcW w:w="370"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14</w:t>
            </w:r>
          </w:p>
        </w:tc>
        <w:tc>
          <w:tcPr>
            <w:tcW w:w="331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E240F3">
              <w:rPr>
                <w:rFonts w:ascii="Verdana" w:hAnsi="Verdana"/>
                <w:color w:val="444444"/>
                <w:sz w:val="18"/>
                <w:szCs w:val="18"/>
                <w:lang w:val="en-GB"/>
              </w:rPr>
              <w:t xml:space="preserve">Women, class and work: two of the following: Cassandra-F. Nightingale, Lady Audley’s Secret-M.E. Braddon, Jane Eyre, Shirley, </w:t>
            </w:r>
            <w:proofErr w:type="spellStart"/>
            <w:r w:rsidRPr="00E240F3">
              <w:rPr>
                <w:rFonts w:ascii="Verdana" w:hAnsi="Verdana"/>
                <w:color w:val="444444"/>
                <w:sz w:val="18"/>
                <w:szCs w:val="18"/>
                <w:lang w:val="en-GB"/>
              </w:rPr>
              <w:t>Villette</w:t>
            </w:r>
            <w:proofErr w:type="spellEnd"/>
            <w:r w:rsidRPr="00E240F3">
              <w:rPr>
                <w:rFonts w:ascii="Verdana" w:hAnsi="Verdana"/>
                <w:color w:val="444444"/>
                <w:sz w:val="18"/>
                <w:szCs w:val="18"/>
                <w:lang w:val="en-GB"/>
              </w:rPr>
              <w:t>-C. Bronte</w:t>
            </w:r>
          </w:p>
        </w:tc>
        <w:tc>
          <w:tcPr>
            <w:tcW w:w="1247"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375"/>
          <w:tblCellSpacing w:w="15" w:type="dxa"/>
          <w:jc w:val="center"/>
        </w:trPr>
        <w:tc>
          <w:tcPr>
            <w:tcW w:w="370"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color w:val="444444"/>
                <w:sz w:val="18"/>
                <w:szCs w:val="18"/>
                <w:lang w:val="en-GB"/>
              </w:rPr>
              <w:t>15</w:t>
            </w:r>
          </w:p>
        </w:tc>
        <w:tc>
          <w:tcPr>
            <w:tcW w:w="331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both"/>
              <w:rPr>
                <w:rFonts w:ascii="Verdana" w:hAnsi="Verdana"/>
                <w:color w:val="444444"/>
                <w:sz w:val="18"/>
                <w:szCs w:val="18"/>
                <w:lang w:val="en-GB"/>
              </w:rPr>
            </w:pPr>
            <w:r w:rsidRPr="00DA3D36">
              <w:rPr>
                <w:rFonts w:ascii="Verdana" w:hAnsi="Verdana"/>
                <w:color w:val="444444"/>
                <w:sz w:val="18"/>
                <w:szCs w:val="18"/>
                <w:lang w:val="en-GB"/>
              </w:rPr>
              <w:t>CONCLUSION</w:t>
            </w:r>
          </w:p>
        </w:tc>
        <w:tc>
          <w:tcPr>
            <w:tcW w:w="1247"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bl>
    <w:p w:rsidR="002A735C" w:rsidRDefault="002A735C" w:rsidP="002A735C">
      <w:pPr>
        <w:shd w:val="clear" w:color="auto" w:fill="FFFFFF"/>
        <w:rPr>
          <w:rFonts w:ascii="Verdana" w:hAnsi="Verdana" w:cs="Calibri"/>
          <w:color w:val="555555"/>
          <w:sz w:val="18"/>
          <w:szCs w:val="18"/>
          <w:lang w:val="en-GB"/>
        </w:rPr>
      </w:pPr>
    </w:p>
    <w:tbl>
      <w:tblPr>
        <w:tblW w:w="482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458"/>
        <w:gridCol w:w="6282"/>
      </w:tblGrid>
      <w:tr w:rsidR="002A735C" w:rsidRPr="00E240F3" w:rsidTr="004425FF">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RECOMMENDED SOURCES</w:t>
            </w:r>
          </w:p>
        </w:tc>
      </w:tr>
      <w:tr w:rsidR="002A735C" w:rsidRPr="00E240F3" w:rsidTr="004425FF">
        <w:trPr>
          <w:trHeight w:val="450"/>
          <w:tblCellSpacing w:w="15" w:type="dxa"/>
          <w:jc w:val="center"/>
        </w:trPr>
        <w:tc>
          <w:tcPr>
            <w:tcW w:w="138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Textbook</w:t>
            </w:r>
          </w:p>
        </w:tc>
        <w:tc>
          <w:tcPr>
            <w:tcW w:w="3564"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pStyle w:val="Index2"/>
              <w:rPr>
                <w:rFonts w:ascii="Verdana" w:hAnsi="Verdana"/>
                <w:color w:val="444444"/>
                <w:sz w:val="18"/>
                <w:szCs w:val="18"/>
                <w:lang w:val="en-GB" w:eastAsia="tr-TR"/>
              </w:rPr>
            </w:pPr>
          </w:p>
        </w:tc>
      </w:tr>
      <w:tr w:rsidR="002A735C" w:rsidRPr="00DA3D36" w:rsidTr="004425FF">
        <w:trPr>
          <w:trHeight w:val="450"/>
          <w:tblCellSpacing w:w="15" w:type="dxa"/>
          <w:jc w:val="center"/>
        </w:trPr>
        <w:tc>
          <w:tcPr>
            <w:tcW w:w="1386"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Additional Resources</w:t>
            </w:r>
          </w:p>
        </w:tc>
        <w:tc>
          <w:tcPr>
            <w:tcW w:w="3564" w:type="pct"/>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2A735C">
            <w:pPr>
              <w:pStyle w:val="Index2"/>
              <w:numPr>
                <w:ilvl w:val="0"/>
                <w:numId w:val="1"/>
              </w:numPr>
              <w:spacing w:line="240" w:lineRule="atLeast"/>
              <w:rPr>
                <w:rFonts w:ascii="Verdana" w:hAnsi="Verdana"/>
                <w:color w:val="444444"/>
                <w:sz w:val="18"/>
                <w:szCs w:val="18"/>
                <w:lang w:val="en-GB" w:eastAsia="tr-TR"/>
              </w:rPr>
            </w:pPr>
            <w:r w:rsidRPr="00DA3D36">
              <w:rPr>
                <w:rFonts w:ascii="Verdana" w:hAnsi="Verdana"/>
                <w:color w:val="444444"/>
                <w:sz w:val="18"/>
                <w:szCs w:val="18"/>
                <w:lang w:val="en-GB" w:eastAsia="tr-TR"/>
              </w:rPr>
              <w:t>Decolonizing Feminisms-Race, Gender, and Empire Building-Laura E. Donaldson</w:t>
            </w:r>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Colonial and Post-colonial Literature: Migrant Metaphors-</w:t>
            </w:r>
            <w:proofErr w:type="spellStart"/>
            <w:r w:rsidRPr="00DA3D36">
              <w:rPr>
                <w:rFonts w:ascii="Verdana" w:hAnsi="Verdana"/>
                <w:color w:val="444444"/>
                <w:sz w:val="18"/>
                <w:szCs w:val="18"/>
                <w:lang w:val="en-GB"/>
              </w:rPr>
              <w:t>Elleke</w:t>
            </w:r>
            <w:proofErr w:type="spellEnd"/>
            <w:r w:rsidRPr="00DA3D36">
              <w:rPr>
                <w:rFonts w:ascii="Verdana" w:hAnsi="Verdana"/>
                <w:color w:val="444444"/>
                <w:sz w:val="18"/>
                <w:szCs w:val="18"/>
                <w:lang w:val="en-GB"/>
              </w:rPr>
              <w:t xml:space="preserve"> </w:t>
            </w:r>
            <w:proofErr w:type="spellStart"/>
            <w:r w:rsidRPr="00DA3D36">
              <w:rPr>
                <w:rFonts w:ascii="Verdana" w:hAnsi="Verdana"/>
                <w:color w:val="444444"/>
                <w:sz w:val="18"/>
                <w:szCs w:val="18"/>
                <w:lang w:val="en-GB"/>
              </w:rPr>
              <w:t>Boehmer</w:t>
            </w:r>
            <w:proofErr w:type="spellEnd"/>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The Female Malady: Women, Madness and English Culture-E. Showalter</w:t>
            </w:r>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A Literature of Their Own: British Women Novelists from Charlotte Bronte to Doris Lessing-E. Showalter</w:t>
            </w:r>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 xml:space="preserve">The Madwoman in the Attic-The Woman Writer and the 19th Century Literary Imagination-S. Gilbert and S. </w:t>
            </w:r>
            <w:proofErr w:type="spellStart"/>
            <w:r w:rsidRPr="00DA3D36">
              <w:rPr>
                <w:rFonts w:ascii="Verdana" w:hAnsi="Verdana"/>
                <w:color w:val="444444"/>
                <w:sz w:val="18"/>
                <w:szCs w:val="18"/>
                <w:lang w:val="en-GB"/>
              </w:rPr>
              <w:t>Gubar</w:t>
            </w:r>
            <w:proofErr w:type="spellEnd"/>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 xml:space="preserve">‘The Victorians’ in “The Penguin History of Literature”-A. </w:t>
            </w:r>
            <w:proofErr w:type="spellStart"/>
            <w:r w:rsidRPr="00DA3D36">
              <w:rPr>
                <w:rFonts w:ascii="Verdana" w:hAnsi="Verdana"/>
                <w:color w:val="444444"/>
                <w:sz w:val="18"/>
                <w:szCs w:val="18"/>
                <w:lang w:val="en-GB"/>
              </w:rPr>
              <w:t>Polland</w:t>
            </w:r>
            <w:proofErr w:type="spellEnd"/>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 xml:space="preserve">Nineteenth Century Realism-Through the Looking Glass-K. </w:t>
            </w:r>
            <w:smartTag w:uri="urn:schemas-microsoft-com:office:smarttags" w:element="place">
              <w:r w:rsidRPr="00DA3D36">
                <w:rPr>
                  <w:rFonts w:ascii="Verdana" w:hAnsi="Verdana"/>
                  <w:color w:val="444444"/>
                  <w:sz w:val="18"/>
                  <w:szCs w:val="18"/>
                  <w:lang w:val="en-GB"/>
                </w:rPr>
                <w:t>Kearns</w:t>
              </w:r>
            </w:smartTag>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The English Novel-Form and Function-D. Van Ghent</w:t>
            </w:r>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Victorian Renovations of the Novel-Narrative Annexes and the Boundaries of Representation-S. Keen</w:t>
            </w:r>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English Fiction of the Victorian Period-M. Wheeler</w:t>
            </w:r>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The Bronte Myth-L. Miller</w:t>
            </w:r>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Gendering Orientalism-R. Lewis</w:t>
            </w:r>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 xml:space="preserve">Uneven Developments: The Ideological Work of Gender in Mid-Victorian England-M. </w:t>
            </w:r>
            <w:proofErr w:type="spellStart"/>
            <w:r w:rsidRPr="00DA3D36">
              <w:rPr>
                <w:rFonts w:ascii="Verdana" w:hAnsi="Verdana"/>
                <w:color w:val="444444"/>
                <w:sz w:val="18"/>
                <w:szCs w:val="18"/>
                <w:lang w:val="en-GB"/>
              </w:rPr>
              <w:t>Poovey</w:t>
            </w:r>
            <w:proofErr w:type="spellEnd"/>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 xml:space="preserve">Their Proper Sphere-A Study of the Bronte Sisters as early Victorian Female Novelists-I.S. </w:t>
            </w:r>
            <w:proofErr w:type="spellStart"/>
            <w:r w:rsidRPr="00DA3D36">
              <w:rPr>
                <w:rFonts w:ascii="Verdana" w:hAnsi="Verdana"/>
                <w:color w:val="444444"/>
                <w:sz w:val="18"/>
                <w:szCs w:val="18"/>
                <w:lang w:val="en-GB"/>
              </w:rPr>
              <w:t>Ewbank</w:t>
            </w:r>
            <w:proofErr w:type="spellEnd"/>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Eminent Victorian Women-E. Longford</w:t>
            </w:r>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 xml:space="preserve">A  Geography of Victorian Gothic Fiction: Mapping History’s Nightmares-R. </w:t>
            </w:r>
            <w:proofErr w:type="spellStart"/>
            <w:r w:rsidRPr="00DA3D36">
              <w:rPr>
                <w:rFonts w:ascii="Verdana" w:hAnsi="Verdana"/>
                <w:color w:val="444444"/>
                <w:sz w:val="18"/>
                <w:szCs w:val="18"/>
                <w:lang w:val="en-GB"/>
              </w:rPr>
              <w:t>Mighall</w:t>
            </w:r>
            <w:proofErr w:type="spellEnd"/>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 xml:space="preserve">Marriage and Morals among the Victorians-G. </w:t>
            </w:r>
            <w:proofErr w:type="spellStart"/>
            <w:r w:rsidRPr="00DA3D36">
              <w:rPr>
                <w:rFonts w:ascii="Verdana" w:hAnsi="Verdana"/>
                <w:color w:val="444444"/>
                <w:sz w:val="18"/>
                <w:szCs w:val="18"/>
                <w:lang w:val="en-GB"/>
              </w:rPr>
              <w:t>Himmelfarb</w:t>
            </w:r>
            <w:proofErr w:type="spellEnd"/>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 xml:space="preserve">Dickens: The Orphan Condition-B. Hochman and </w:t>
            </w:r>
            <w:smartTag w:uri="urn:schemas-microsoft-com:office:smarttags" w:element="place">
              <w:r w:rsidRPr="00DA3D36">
                <w:rPr>
                  <w:rFonts w:ascii="Verdana" w:hAnsi="Verdana"/>
                  <w:color w:val="444444"/>
                  <w:sz w:val="18"/>
                  <w:szCs w:val="18"/>
                  <w:lang w:val="en-GB"/>
                </w:rPr>
                <w:t>I.</w:t>
              </w:r>
            </w:smartTag>
            <w:r w:rsidRPr="00DA3D36">
              <w:rPr>
                <w:rFonts w:ascii="Verdana" w:hAnsi="Verdana"/>
                <w:color w:val="444444"/>
                <w:sz w:val="18"/>
                <w:szCs w:val="18"/>
                <w:lang w:val="en-GB"/>
              </w:rPr>
              <w:t xml:space="preserve"> </w:t>
            </w:r>
            <w:proofErr w:type="spellStart"/>
            <w:r w:rsidRPr="00DA3D36">
              <w:rPr>
                <w:rFonts w:ascii="Verdana" w:hAnsi="Verdana"/>
                <w:color w:val="444444"/>
                <w:sz w:val="18"/>
                <w:szCs w:val="18"/>
                <w:lang w:val="en-GB"/>
              </w:rPr>
              <w:t>Wachs</w:t>
            </w:r>
            <w:proofErr w:type="spellEnd"/>
          </w:p>
          <w:p w:rsidR="002A735C" w:rsidRPr="00DA3D36" w:rsidRDefault="002A735C" w:rsidP="002A735C">
            <w:pPr>
              <w:numPr>
                <w:ilvl w:val="0"/>
                <w:numId w:val="1"/>
              </w:numPr>
              <w:spacing w:line="240" w:lineRule="atLeast"/>
              <w:ind w:left="958" w:hanging="357"/>
              <w:rPr>
                <w:rFonts w:ascii="Verdana" w:hAnsi="Verdana"/>
                <w:color w:val="444444"/>
                <w:sz w:val="18"/>
                <w:szCs w:val="18"/>
                <w:lang w:val="en-GB"/>
              </w:rPr>
            </w:pPr>
            <w:r w:rsidRPr="00DA3D36">
              <w:rPr>
                <w:rFonts w:ascii="Verdana" w:hAnsi="Verdana"/>
                <w:color w:val="444444"/>
                <w:sz w:val="18"/>
                <w:szCs w:val="18"/>
                <w:lang w:val="en-GB"/>
              </w:rPr>
              <w:t>Orphan Texts: Victorian Orphans, Culture and Empire-L. Peters</w:t>
            </w:r>
          </w:p>
        </w:tc>
      </w:tr>
    </w:tbl>
    <w:p w:rsidR="002A735C" w:rsidRDefault="002A735C" w:rsidP="002A735C">
      <w:pPr>
        <w:shd w:val="clear" w:color="auto" w:fill="FFFFFF"/>
        <w:rPr>
          <w:rFonts w:ascii="Verdana" w:hAnsi="Verdana" w:cs="Calibri"/>
          <w:color w:val="555555"/>
          <w:sz w:val="18"/>
          <w:szCs w:val="18"/>
          <w:lang w:val="en-GB"/>
        </w:rPr>
      </w:pPr>
    </w:p>
    <w:tbl>
      <w:tblPr>
        <w:tblW w:w="481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740"/>
        <w:gridCol w:w="6981"/>
      </w:tblGrid>
      <w:tr w:rsidR="002A735C" w:rsidRPr="00E240F3" w:rsidTr="004425FF">
        <w:trPr>
          <w:trHeight w:val="525"/>
          <w:tblCellSpacing w:w="15" w:type="dxa"/>
          <w:jc w:val="center"/>
        </w:trPr>
        <w:tc>
          <w:tcPr>
            <w:tcW w:w="4966" w:type="pct"/>
            <w:gridSpan w:val="2"/>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MATERIAL SHARING</w:t>
            </w:r>
          </w:p>
        </w:tc>
      </w:tr>
      <w:tr w:rsidR="002A735C" w:rsidRPr="00E240F3" w:rsidTr="004425FF">
        <w:trPr>
          <w:trHeight w:val="375"/>
          <w:tblCellSpacing w:w="15" w:type="dxa"/>
          <w:jc w:val="center"/>
        </w:trPr>
        <w:tc>
          <w:tcPr>
            <w:tcW w:w="975"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lastRenderedPageBreak/>
              <w:t>Documents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375"/>
          <w:tblCellSpacing w:w="15" w:type="dxa"/>
          <w:jc w:val="center"/>
        </w:trPr>
        <w:tc>
          <w:tcPr>
            <w:tcW w:w="975"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r w:rsidR="002A735C" w:rsidRPr="00E240F3" w:rsidTr="004425FF">
        <w:trPr>
          <w:trHeight w:val="375"/>
          <w:tblCellSpacing w:w="15" w:type="dxa"/>
          <w:jc w:val="center"/>
        </w:trPr>
        <w:tc>
          <w:tcPr>
            <w:tcW w:w="975" w:type="pc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Exams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p>
        </w:tc>
      </w:tr>
    </w:tbl>
    <w:p w:rsidR="002A735C" w:rsidRPr="00E240F3" w:rsidRDefault="002A735C" w:rsidP="002A735C">
      <w:pPr>
        <w:shd w:val="clear" w:color="auto" w:fill="FFFFFF"/>
        <w:rPr>
          <w:rFonts w:ascii="Verdana" w:hAnsi="Verdana" w:cs="Calibri"/>
          <w:color w:val="555555"/>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069"/>
        <w:gridCol w:w="1589"/>
      </w:tblGrid>
      <w:tr w:rsidR="002A735C" w:rsidRPr="00E240F3" w:rsidTr="004425FF">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ASSESSMENT</w:t>
            </w:r>
          </w:p>
        </w:tc>
      </w:tr>
      <w:tr w:rsidR="002A735C" w:rsidRPr="00E240F3" w:rsidTr="004425F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NUMBER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PERCENTAGE</w:t>
            </w:r>
          </w:p>
        </w:tc>
      </w:tr>
      <w:tr w:rsidR="002A735C"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jc w:val="both"/>
              <w:rPr>
                <w:rFonts w:ascii="Verdana" w:hAnsi="Verdana"/>
                <w:color w:val="444444"/>
                <w:sz w:val="18"/>
                <w:szCs w:val="18"/>
                <w:lang w:val="en-GB"/>
              </w:rPr>
            </w:pPr>
            <w:r w:rsidRPr="00DA3D36">
              <w:rPr>
                <w:rFonts w:ascii="Verdana" w:hAnsi="Verdana"/>
                <w:color w:val="444444"/>
                <w:sz w:val="18"/>
                <w:szCs w:val="18"/>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jc w:val="both"/>
              <w:rPr>
                <w:rFonts w:ascii="Verdana" w:hAnsi="Verdana"/>
                <w:color w:val="444444"/>
                <w:sz w:val="18"/>
                <w:szCs w:val="18"/>
                <w:lang w:val="en-GB"/>
              </w:rPr>
            </w:pPr>
            <w:r w:rsidRPr="00E240F3">
              <w:rPr>
                <w:rFonts w:ascii="Verdana" w:hAnsi="Verdana"/>
                <w:color w:val="444444"/>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jc w:val="both"/>
              <w:rPr>
                <w:rFonts w:ascii="Verdana" w:hAnsi="Verdana"/>
                <w:color w:val="444444"/>
                <w:sz w:val="18"/>
                <w:szCs w:val="18"/>
                <w:lang w:val="en-GB"/>
              </w:rPr>
            </w:pPr>
            <w:r w:rsidRPr="00E240F3">
              <w:rPr>
                <w:rFonts w:ascii="Verdana" w:hAnsi="Verdana"/>
                <w:color w:val="444444"/>
                <w:sz w:val="18"/>
                <w:szCs w:val="18"/>
                <w:lang w:val="en-GB"/>
              </w:rPr>
              <w:t>30</w:t>
            </w:r>
          </w:p>
        </w:tc>
      </w:tr>
      <w:tr w:rsidR="002A735C"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jc w:val="both"/>
              <w:rPr>
                <w:rFonts w:ascii="Verdana" w:hAnsi="Verdana"/>
                <w:color w:val="444444"/>
                <w:sz w:val="18"/>
                <w:szCs w:val="18"/>
                <w:lang w:val="en-GB"/>
              </w:rPr>
            </w:pPr>
            <w:r w:rsidRPr="00E240F3">
              <w:rPr>
                <w:rFonts w:ascii="Verdana" w:hAnsi="Verdana"/>
                <w:color w:val="444444"/>
                <w:sz w:val="18"/>
                <w:szCs w:val="18"/>
                <w:lang w:val="en-GB"/>
              </w:rPr>
              <w:t xml:space="preserve">Class Performance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jc w:val="both"/>
              <w:rPr>
                <w:rFonts w:ascii="Verdana" w:hAnsi="Verdana"/>
                <w:color w:val="444444"/>
                <w:sz w:val="18"/>
                <w:szCs w:val="18"/>
                <w:lang w:val="en-GB"/>
              </w:rPr>
            </w:pPr>
            <w:r w:rsidRPr="00E240F3">
              <w:rPr>
                <w:rFonts w:ascii="Verdana" w:hAnsi="Verdana"/>
                <w:color w:val="444444"/>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jc w:val="both"/>
              <w:rPr>
                <w:rFonts w:ascii="Verdana" w:hAnsi="Verdana"/>
                <w:color w:val="444444"/>
                <w:sz w:val="18"/>
                <w:szCs w:val="18"/>
                <w:lang w:val="en-GB"/>
              </w:rPr>
            </w:pPr>
            <w:r w:rsidRPr="00E240F3">
              <w:rPr>
                <w:rFonts w:ascii="Verdana" w:hAnsi="Verdana"/>
                <w:color w:val="444444"/>
                <w:sz w:val="18"/>
                <w:szCs w:val="18"/>
                <w:lang w:val="en-GB"/>
              </w:rPr>
              <w:t>30</w:t>
            </w:r>
          </w:p>
        </w:tc>
      </w:tr>
      <w:tr w:rsidR="002A735C"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jc w:val="both"/>
              <w:rPr>
                <w:rFonts w:ascii="Verdana" w:hAnsi="Verdana"/>
                <w:color w:val="444444"/>
                <w:sz w:val="18"/>
                <w:szCs w:val="18"/>
                <w:lang w:val="en-GB"/>
              </w:rPr>
            </w:pPr>
            <w:r w:rsidRPr="00E240F3">
              <w:rPr>
                <w:rFonts w:ascii="Verdana" w:hAnsi="Verdana"/>
                <w:color w:val="444444"/>
                <w:sz w:val="18"/>
                <w:szCs w:val="18"/>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jc w:val="both"/>
              <w:rPr>
                <w:rFonts w:ascii="Verdana" w:hAnsi="Verdana"/>
                <w:color w:val="444444"/>
                <w:sz w:val="18"/>
                <w:szCs w:val="18"/>
                <w:lang w:val="en-GB"/>
              </w:rPr>
            </w:pPr>
            <w:r w:rsidRPr="00E240F3">
              <w:rPr>
                <w:rFonts w:ascii="Verdana" w:hAnsi="Verdana"/>
                <w:color w:val="444444"/>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jc w:val="both"/>
              <w:rPr>
                <w:rFonts w:ascii="Verdana" w:hAnsi="Verdana"/>
                <w:color w:val="444444"/>
                <w:sz w:val="18"/>
                <w:szCs w:val="18"/>
                <w:lang w:val="en-GB"/>
              </w:rPr>
            </w:pPr>
            <w:r w:rsidRPr="00E240F3">
              <w:rPr>
                <w:rFonts w:ascii="Verdana" w:hAnsi="Verdana"/>
                <w:color w:val="444444"/>
                <w:sz w:val="18"/>
                <w:szCs w:val="18"/>
                <w:lang w:val="en-GB"/>
              </w:rPr>
              <w:t>40</w:t>
            </w:r>
          </w:p>
        </w:tc>
      </w:tr>
      <w:tr w:rsidR="002A735C"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100</w:t>
            </w:r>
          </w:p>
        </w:tc>
      </w:tr>
      <w:tr w:rsidR="002A735C"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 xml:space="preserve">CONTRIBUTION OF FINAL </w:t>
            </w:r>
            <w:r>
              <w:rPr>
                <w:rFonts w:ascii="Verdana" w:hAnsi="Verdana"/>
                <w:b/>
                <w:bCs/>
                <w:color w:val="444444"/>
                <w:sz w:val="18"/>
                <w:szCs w:val="18"/>
                <w:lang w:val="en-GB"/>
              </w:rPr>
              <w:t>PAPER</w:t>
            </w:r>
            <w:r w:rsidRPr="00E240F3">
              <w:rPr>
                <w:rFonts w:ascii="Verdana" w:hAnsi="Verdana"/>
                <w:b/>
                <w:bCs/>
                <w:color w:val="444444"/>
                <w:sz w:val="18"/>
                <w:szCs w:val="18"/>
                <w:lang w:val="en-GB"/>
              </w:rPr>
              <w:t xml:space="preserve">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jc w:val="both"/>
              <w:rPr>
                <w:rFonts w:ascii="Verdana" w:hAnsi="Verdana"/>
                <w:color w:val="444444"/>
                <w:sz w:val="18"/>
                <w:szCs w:val="18"/>
                <w:lang w:val="en-GB"/>
              </w:rPr>
            </w:pPr>
            <w:r w:rsidRPr="00E240F3">
              <w:rPr>
                <w:rFonts w:ascii="Verdana" w:hAnsi="Verdana"/>
                <w:color w:val="444444"/>
                <w:sz w:val="18"/>
                <w:szCs w:val="18"/>
                <w:lang w:val="en-GB"/>
              </w:rPr>
              <w:t>40</w:t>
            </w:r>
          </w:p>
        </w:tc>
      </w:tr>
      <w:tr w:rsidR="002A735C"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jc w:val="both"/>
              <w:rPr>
                <w:rFonts w:ascii="Verdana" w:hAnsi="Verdana"/>
                <w:color w:val="444444"/>
                <w:sz w:val="18"/>
                <w:szCs w:val="18"/>
                <w:lang w:val="en-GB"/>
              </w:rPr>
            </w:pPr>
            <w:r w:rsidRPr="00E240F3">
              <w:rPr>
                <w:rFonts w:ascii="Verdana" w:hAnsi="Verdana"/>
                <w:color w:val="444444"/>
                <w:sz w:val="18"/>
                <w:szCs w:val="18"/>
                <w:lang w:val="en-GB"/>
              </w:rPr>
              <w:t>60</w:t>
            </w:r>
          </w:p>
        </w:tc>
      </w:tr>
      <w:tr w:rsidR="002A735C"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Total</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100</w:t>
            </w:r>
          </w:p>
        </w:tc>
      </w:tr>
    </w:tbl>
    <w:p w:rsidR="002A735C" w:rsidRPr="00E240F3" w:rsidRDefault="002A735C" w:rsidP="002A735C">
      <w:pPr>
        <w:shd w:val="clear" w:color="auto" w:fill="FFFFFF"/>
        <w:rPr>
          <w:rFonts w:ascii="Verdana" w:hAnsi="Verdana" w:cs="Calibri"/>
          <w:color w:val="555555"/>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2658"/>
      </w:tblGrid>
      <w:tr w:rsidR="002A735C"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b/>
                <w:bCs/>
                <w:color w:val="444444"/>
                <w:sz w:val="18"/>
                <w:szCs w:val="18"/>
                <w:lang w:val="en-GB"/>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jc w:val="both"/>
              <w:rPr>
                <w:rFonts w:ascii="Verdana" w:hAnsi="Verdana"/>
                <w:color w:val="444444"/>
                <w:sz w:val="18"/>
                <w:szCs w:val="18"/>
                <w:lang w:val="en-GB"/>
              </w:rPr>
            </w:pPr>
            <w:r w:rsidRPr="00E240F3">
              <w:rPr>
                <w:rFonts w:ascii="Verdana" w:hAnsi="Verdana"/>
                <w:color w:val="444444"/>
                <w:sz w:val="18"/>
                <w:szCs w:val="18"/>
                <w:lang w:val="en-GB"/>
              </w:rPr>
              <w:t>Expertise/Field Courses</w:t>
            </w:r>
          </w:p>
        </w:tc>
      </w:tr>
    </w:tbl>
    <w:p w:rsidR="002A735C" w:rsidRPr="00E240F3" w:rsidRDefault="002A735C" w:rsidP="002A735C">
      <w:pPr>
        <w:shd w:val="clear" w:color="auto" w:fill="FFFFFF"/>
        <w:rPr>
          <w:rFonts w:ascii="Verdana" w:hAnsi="Verdana" w:cs="Calibri"/>
          <w:color w:val="555555"/>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5"/>
        <w:gridCol w:w="6831"/>
        <w:gridCol w:w="257"/>
        <w:gridCol w:w="258"/>
        <w:gridCol w:w="258"/>
        <w:gridCol w:w="258"/>
        <w:gridCol w:w="370"/>
        <w:gridCol w:w="86"/>
      </w:tblGrid>
      <w:tr w:rsidR="002A735C" w:rsidRPr="00E240F3" w:rsidTr="004425FF">
        <w:trPr>
          <w:trHeight w:val="525"/>
          <w:tblCellSpacing w:w="15" w:type="dxa"/>
          <w:jc w:val="center"/>
        </w:trPr>
        <w:tc>
          <w:tcPr>
            <w:tcW w:w="8940" w:type="dxa"/>
            <w:gridSpan w:val="8"/>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COURSE'S CONTRIBUTION TO PROGRAM</w:t>
            </w:r>
          </w:p>
        </w:tc>
      </w:tr>
      <w:tr w:rsidR="002A735C" w:rsidRPr="00E240F3" w:rsidTr="004425FF">
        <w:trPr>
          <w:trHeight w:val="450"/>
          <w:tblCellSpacing w:w="15" w:type="dxa"/>
          <w:jc w:val="center"/>
        </w:trPr>
        <w:tc>
          <w:tcPr>
            <w:tcW w:w="341" w:type="dxa"/>
            <w:vMerge w:val="restar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No</w:t>
            </w:r>
          </w:p>
        </w:tc>
        <w:tc>
          <w:tcPr>
            <w:tcW w:w="7089" w:type="dxa"/>
            <w:vMerge w:val="restart"/>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Program Learning Outcomes</w:t>
            </w:r>
          </w:p>
        </w:tc>
        <w:tc>
          <w:tcPr>
            <w:tcW w:w="1450" w:type="dxa"/>
            <w:gridSpan w:val="6"/>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Contribution</w:t>
            </w:r>
          </w:p>
        </w:tc>
      </w:tr>
      <w:tr w:rsidR="002A735C" w:rsidRPr="00E240F3" w:rsidTr="004425FF">
        <w:trPr>
          <w:tblCellSpacing w:w="15" w:type="dxa"/>
          <w:jc w:val="center"/>
        </w:trPr>
        <w:tc>
          <w:tcPr>
            <w:tcW w:w="341" w:type="dxa"/>
            <w:vMerge/>
            <w:tcBorders>
              <w:bottom w:val="single" w:sz="6" w:space="0" w:color="CCCCCC"/>
            </w:tcBorders>
            <w:shd w:val="clear" w:color="auto" w:fill="ECEBEB"/>
            <w:vAlign w:val="center"/>
          </w:tcPr>
          <w:p w:rsidR="002A735C" w:rsidRPr="00E240F3" w:rsidRDefault="002A735C" w:rsidP="004425FF">
            <w:pPr>
              <w:rPr>
                <w:rFonts w:ascii="Verdana" w:hAnsi="Verdana"/>
                <w:color w:val="444444"/>
                <w:sz w:val="18"/>
                <w:szCs w:val="18"/>
                <w:lang w:val="en-GB"/>
              </w:rPr>
            </w:pPr>
          </w:p>
        </w:tc>
        <w:tc>
          <w:tcPr>
            <w:tcW w:w="7089" w:type="dxa"/>
            <w:vMerge/>
            <w:tcBorders>
              <w:bottom w:val="single" w:sz="6" w:space="0" w:color="CCCCCC"/>
            </w:tcBorders>
            <w:shd w:val="clear" w:color="auto" w:fill="ECEBEB"/>
            <w:vAlign w:val="center"/>
          </w:tcPr>
          <w:p w:rsidR="002A735C" w:rsidRPr="00E240F3" w:rsidRDefault="002A735C" w:rsidP="004425FF">
            <w:pP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1</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2</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3</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4</w:t>
            </w:r>
          </w:p>
        </w:tc>
        <w:tc>
          <w:tcPr>
            <w:tcW w:w="347"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5</w:t>
            </w:r>
          </w:p>
        </w:tc>
        <w:tc>
          <w:tcPr>
            <w:tcW w:w="41" w:type="dxa"/>
            <w:shd w:val="clear" w:color="auto" w:fill="ECEBEB"/>
            <w:vAlign w:val="center"/>
          </w:tcPr>
          <w:p w:rsidR="002A735C" w:rsidRPr="00E240F3" w:rsidRDefault="002A735C" w:rsidP="004425FF">
            <w:pPr>
              <w:rPr>
                <w:rFonts w:ascii="Verdana" w:hAnsi="Verdana"/>
                <w:sz w:val="18"/>
                <w:szCs w:val="18"/>
                <w:lang w:val="en-GB"/>
              </w:rPr>
            </w:pPr>
          </w:p>
        </w:tc>
      </w:tr>
      <w:tr w:rsidR="002A735C" w:rsidRPr="00E240F3" w:rsidTr="004425FF">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1</w:t>
            </w:r>
          </w:p>
        </w:tc>
        <w:tc>
          <w:tcPr>
            <w:tcW w:w="7089" w:type="dxa"/>
            <w:tcBorders>
              <w:bottom w:val="single" w:sz="6" w:space="0" w:color="CCCCCC"/>
            </w:tcBorders>
            <w:shd w:val="clear" w:color="auto" w:fill="FFFFFF"/>
            <w:tcMar>
              <w:top w:w="15" w:type="dxa"/>
              <w:left w:w="75" w:type="dxa"/>
              <w:bottom w:w="15" w:type="dxa"/>
              <w:right w:w="15" w:type="dxa"/>
            </w:tcMar>
            <w:vAlign w:val="center"/>
          </w:tcPr>
          <w:p w:rsidR="002A735C" w:rsidRPr="00F84DB1" w:rsidRDefault="002A735C" w:rsidP="004425FF">
            <w:pPr>
              <w:jc w:val="both"/>
              <w:rPr>
                <w:rFonts w:ascii="Verdana" w:hAnsi="Verdana"/>
                <w:color w:val="444444"/>
                <w:sz w:val="18"/>
                <w:szCs w:val="18"/>
                <w:lang w:val="en-GB"/>
              </w:rPr>
            </w:pPr>
            <w:r w:rsidRPr="00DA3D36">
              <w:rPr>
                <w:rFonts w:ascii="Verdana" w:hAnsi="Verdana"/>
                <w:color w:val="444444"/>
                <w:sz w:val="18"/>
                <w:szCs w:val="18"/>
                <w:lang w:val="en-GB"/>
              </w:rPr>
              <w:t>The ability to apply knowledge of English and world literature and social sciences to topics including culture, society, ethics, politics etc.</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41" w:type="dxa"/>
            <w:shd w:val="clear" w:color="auto" w:fill="ECEBEB"/>
            <w:vAlign w:val="center"/>
          </w:tcPr>
          <w:p w:rsidR="002A735C" w:rsidRPr="00E240F3" w:rsidRDefault="002A735C" w:rsidP="004425FF">
            <w:pPr>
              <w:rPr>
                <w:rFonts w:ascii="Verdana" w:hAnsi="Verdana"/>
                <w:sz w:val="18"/>
                <w:szCs w:val="18"/>
                <w:lang w:val="en-GB"/>
              </w:rPr>
            </w:pPr>
          </w:p>
        </w:tc>
      </w:tr>
      <w:tr w:rsidR="002A735C" w:rsidRPr="00E240F3" w:rsidTr="004425FF">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2</w:t>
            </w:r>
          </w:p>
        </w:tc>
        <w:tc>
          <w:tcPr>
            <w:tcW w:w="7089" w:type="dxa"/>
            <w:tcBorders>
              <w:bottom w:val="single" w:sz="6" w:space="0" w:color="CCCCCC"/>
            </w:tcBorders>
            <w:shd w:val="clear" w:color="auto" w:fill="FFFFFF"/>
            <w:tcMar>
              <w:top w:w="15" w:type="dxa"/>
              <w:left w:w="75" w:type="dxa"/>
              <w:bottom w:w="15" w:type="dxa"/>
              <w:right w:w="15" w:type="dxa"/>
            </w:tcMar>
            <w:vAlign w:val="center"/>
          </w:tcPr>
          <w:p w:rsidR="002A735C" w:rsidRPr="00F84DB1" w:rsidRDefault="002A735C" w:rsidP="004425FF">
            <w:pPr>
              <w:jc w:val="both"/>
              <w:rPr>
                <w:rFonts w:ascii="Verdana" w:hAnsi="Verdana"/>
                <w:color w:val="444444"/>
                <w:sz w:val="18"/>
                <w:szCs w:val="18"/>
                <w:lang w:val="en-GB"/>
              </w:rPr>
            </w:pPr>
            <w:r w:rsidRPr="00DA3D36">
              <w:rPr>
                <w:rFonts w:ascii="Verdana" w:hAnsi="Verdana"/>
                <w:color w:val="444444"/>
                <w:sz w:val="18"/>
                <w:szCs w:val="18"/>
                <w:lang w:val="en-GB"/>
              </w:rPr>
              <w:t>The ability to review, analyse and apply the relevant literature.</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b/>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41" w:type="dxa"/>
            <w:shd w:val="clear" w:color="auto" w:fill="ECEBEB"/>
            <w:vAlign w:val="center"/>
          </w:tcPr>
          <w:p w:rsidR="002A735C" w:rsidRPr="00E240F3" w:rsidRDefault="002A735C" w:rsidP="004425FF">
            <w:pPr>
              <w:rPr>
                <w:rFonts w:ascii="Verdana" w:hAnsi="Verdana"/>
                <w:sz w:val="18"/>
                <w:szCs w:val="18"/>
                <w:lang w:val="en-GB"/>
              </w:rPr>
            </w:pPr>
          </w:p>
        </w:tc>
      </w:tr>
      <w:tr w:rsidR="002A735C" w:rsidRPr="00E240F3" w:rsidTr="004425FF">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3</w:t>
            </w:r>
          </w:p>
        </w:tc>
        <w:tc>
          <w:tcPr>
            <w:tcW w:w="7089" w:type="dxa"/>
            <w:tcBorders>
              <w:bottom w:val="single" w:sz="6" w:space="0" w:color="CCCCCC"/>
            </w:tcBorders>
            <w:shd w:val="clear" w:color="auto" w:fill="FFFFFF"/>
            <w:tcMar>
              <w:top w:w="15" w:type="dxa"/>
              <w:left w:w="75" w:type="dxa"/>
              <w:bottom w:w="15" w:type="dxa"/>
              <w:right w:w="15" w:type="dxa"/>
            </w:tcMar>
            <w:vAlign w:val="center"/>
          </w:tcPr>
          <w:p w:rsidR="002A735C" w:rsidRPr="00F84DB1" w:rsidRDefault="002A735C" w:rsidP="004425FF">
            <w:pPr>
              <w:jc w:val="both"/>
              <w:rPr>
                <w:rFonts w:ascii="Verdana" w:hAnsi="Verdana"/>
                <w:color w:val="444444"/>
                <w:sz w:val="18"/>
                <w:szCs w:val="18"/>
                <w:lang w:val="en-GB"/>
              </w:rPr>
            </w:pPr>
            <w:r w:rsidRPr="00DA3D36">
              <w:rPr>
                <w:rFonts w:ascii="Verdana" w:hAnsi="Verdana"/>
                <w:color w:val="444444"/>
                <w:sz w:val="18"/>
                <w:szCs w:val="18"/>
                <w:lang w:val="en-GB"/>
              </w:rPr>
              <w:t xml:space="preserve">The ability to carry out interdisciplinary reading and analysis. </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41" w:type="dxa"/>
            <w:shd w:val="clear" w:color="auto" w:fill="ECEBEB"/>
            <w:vAlign w:val="center"/>
          </w:tcPr>
          <w:p w:rsidR="002A735C" w:rsidRPr="00E240F3" w:rsidRDefault="002A735C" w:rsidP="004425FF">
            <w:pPr>
              <w:rPr>
                <w:rFonts w:ascii="Verdana" w:hAnsi="Verdana"/>
                <w:sz w:val="18"/>
                <w:szCs w:val="18"/>
                <w:lang w:val="en-GB"/>
              </w:rPr>
            </w:pPr>
          </w:p>
        </w:tc>
      </w:tr>
      <w:tr w:rsidR="002A735C" w:rsidRPr="00E240F3" w:rsidTr="004425FF">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4</w:t>
            </w:r>
          </w:p>
        </w:tc>
        <w:tc>
          <w:tcPr>
            <w:tcW w:w="7089" w:type="dxa"/>
            <w:tcBorders>
              <w:bottom w:val="single" w:sz="6" w:space="0" w:color="CCCCCC"/>
            </w:tcBorders>
            <w:shd w:val="clear" w:color="auto" w:fill="FFFFFF"/>
            <w:tcMar>
              <w:top w:w="15" w:type="dxa"/>
              <w:left w:w="75" w:type="dxa"/>
              <w:bottom w:w="15" w:type="dxa"/>
              <w:right w:w="15" w:type="dxa"/>
            </w:tcMar>
            <w:vAlign w:val="center"/>
          </w:tcPr>
          <w:p w:rsidR="002A735C" w:rsidRPr="00F84DB1" w:rsidRDefault="002A735C" w:rsidP="004425FF">
            <w:pPr>
              <w:jc w:val="both"/>
              <w:rPr>
                <w:rFonts w:ascii="Verdana" w:hAnsi="Verdana"/>
                <w:color w:val="444444"/>
                <w:sz w:val="18"/>
                <w:szCs w:val="18"/>
                <w:lang w:val="en-GB"/>
              </w:rPr>
            </w:pPr>
            <w:r w:rsidRPr="00DA3D36">
              <w:rPr>
                <w:rFonts w:ascii="Verdana" w:hAnsi="Verdana"/>
                <w:color w:val="444444"/>
                <w:sz w:val="18"/>
                <w:szCs w:val="18"/>
                <w:lang w:val="en-GB"/>
              </w:rPr>
              <w:t>The ability to utilise the basic concepts and issues of literary theories in developing life strategies</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41" w:type="dxa"/>
            <w:shd w:val="clear" w:color="auto" w:fill="ECEBEB"/>
            <w:vAlign w:val="center"/>
          </w:tcPr>
          <w:p w:rsidR="002A735C" w:rsidRPr="00E240F3" w:rsidRDefault="002A735C" w:rsidP="004425FF">
            <w:pPr>
              <w:rPr>
                <w:rFonts w:ascii="Verdana" w:hAnsi="Verdana"/>
                <w:sz w:val="18"/>
                <w:szCs w:val="18"/>
                <w:lang w:val="en-GB"/>
              </w:rPr>
            </w:pPr>
          </w:p>
        </w:tc>
      </w:tr>
      <w:tr w:rsidR="002A735C" w:rsidRPr="00E240F3" w:rsidTr="004425FF">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5</w:t>
            </w:r>
          </w:p>
        </w:tc>
        <w:tc>
          <w:tcPr>
            <w:tcW w:w="7089" w:type="dxa"/>
            <w:tcBorders>
              <w:bottom w:val="single" w:sz="6" w:space="0" w:color="CCCCCC"/>
            </w:tcBorders>
            <w:shd w:val="clear" w:color="auto" w:fill="FFFFFF"/>
            <w:tcMar>
              <w:top w:w="15" w:type="dxa"/>
              <w:left w:w="75" w:type="dxa"/>
              <w:bottom w:w="15" w:type="dxa"/>
              <w:right w:w="15" w:type="dxa"/>
            </w:tcMar>
            <w:vAlign w:val="center"/>
          </w:tcPr>
          <w:p w:rsidR="002A735C" w:rsidRPr="00F84DB1" w:rsidRDefault="002A735C" w:rsidP="004425FF">
            <w:pPr>
              <w:jc w:val="both"/>
              <w:rPr>
                <w:rFonts w:ascii="Verdana" w:hAnsi="Verdana"/>
                <w:color w:val="444444"/>
                <w:sz w:val="18"/>
                <w:szCs w:val="18"/>
                <w:lang w:val="en-GB"/>
              </w:rPr>
            </w:pPr>
            <w:r w:rsidRPr="00DA3D36">
              <w:rPr>
                <w:rFonts w:ascii="Verdana" w:hAnsi="Verdana"/>
                <w:color w:val="444444"/>
                <w:sz w:val="18"/>
                <w:szCs w:val="18"/>
                <w:lang w:val="en-GB"/>
              </w:rPr>
              <w:t>Awareness of professional ethics and responsibility</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41" w:type="dxa"/>
            <w:shd w:val="clear" w:color="auto" w:fill="ECEBEB"/>
            <w:vAlign w:val="center"/>
          </w:tcPr>
          <w:p w:rsidR="002A735C" w:rsidRPr="00E240F3" w:rsidRDefault="002A735C" w:rsidP="004425FF">
            <w:pPr>
              <w:rPr>
                <w:rFonts w:ascii="Verdana" w:hAnsi="Verdana"/>
                <w:sz w:val="18"/>
                <w:szCs w:val="18"/>
                <w:lang w:val="en-GB"/>
              </w:rPr>
            </w:pPr>
          </w:p>
        </w:tc>
      </w:tr>
      <w:tr w:rsidR="002A735C" w:rsidRPr="00E240F3" w:rsidTr="004425FF">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6</w:t>
            </w:r>
          </w:p>
        </w:tc>
        <w:tc>
          <w:tcPr>
            <w:tcW w:w="7089" w:type="dxa"/>
            <w:tcBorders>
              <w:bottom w:val="single" w:sz="6" w:space="0" w:color="CCCCCC"/>
            </w:tcBorders>
            <w:shd w:val="clear" w:color="auto" w:fill="FFFFFF"/>
            <w:tcMar>
              <w:top w:w="15" w:type="dxa"/>
              <w:left w:w="75" w:type="dxa"/>
              <w:bottom w:w="15" w:type="dxa"/>
              <w:right w:w="15" w:type="dxa"/>
            </w:tcMar>
            <w:vAlign w:val="center"/>
          </w:tcPr>
          <w:p w:rsidR="002A735C" w:rsidRPr="00F84DB1" w:rsidRDefault="002A735C" w:rsidP="004425FF">
            <w:pPr>
              <w:jc w:val="both"/>
              <w:rPr>
                <w:rFonts w:ascii="Verdana" w:hAnsi="Verdana"/>
                <w:color w:val="444444"/>
                <w:sz w:val="18"/>
                <w:szCs w:val="18"/>
                <w:lang w:val="en-GB"/>
              </w:rPr>
            </w:pPr>
            <w:r w:rsidRPr="00DA3D36">
              <w:rPr>
                <w:rFonts w:ascii="Verdana" w:hAnsi="Verdana"/>
                <w:color w:val="444444"/>
                <w:sz w:val="18"/>
                <w:szCs w:val="18"/>
                <w:lang w:val="en-GB"/>
              </w:rPr>
              <w:t xml:space="preserve">Effective communication skills. </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41" w:type="dxa"/>
            <w:shd w:val="clear" w:color="auto" w:fill="ECEBEB"/>
            <w:vAlign w:val="center"/>
          </w:tcPr>
          <w:p w:rsidR="002A735C" w:rsidRPr="00E240F3" w:rsidRDefault="002A735C" w:rsidP="004425FF">
            <w:pPr>
              <w:rPr>
                <w:rFonts w:ascii="Verdana" w:hAnsi="Verdana"/>
                <w:sz w:val="18"/>
                <w:szCs w:val="18"/>
                <w:lang w:val="en-GB"/>
              </w:rPr>
            </w:pPr>
          </w:p>
        </w:tc>
      </w:tr>
      <w:tr w:rsidR="002A735C" w:rsidRPr="00E240F3" w:rsidTr="004425FF">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7</w:t>
            </w:r>
          </w:p>
        </w:tc>
        <w:tc>
          <w:tcPr>
            <w:tcW w:w="7089" w:type="dxa"/>
            <w:tcBorders>
              <w:bottom w:val="single" w:sz="6" w:space="0" w:color="CCCCCC"/>
            </w:tcBorders>
            <w:shd w:val="clear" w:color="auto" w:fill="FFFFFF"/>
            <w:tcMar>
              <w:top w:w="15" w:type="dxa"/>
              <w:left w:w="75" w:type="dxa"/>
              <w:bottom w:w="15" w:type="dxa"/>
              <w:right w:w="15" w:type="dxa"/>
            </w:tcMar>
            <w:vAlign w:val="center"/>
          </w:tcPr>
          <w:p w:rsidR="002A735C" w:rsidRPr="00F84DB1" w:rsidRDefault="002A735C" w:rsidP="004425FF">
            <w:pPr>
              <w:jc w:val="both"/>
              <w:rPr>
                <w:rFonts w:ascii="Verdana" w:hAnsi="Verdana"/>
                <w:color w:val="444444"/>
                <w:sz w:val="18"/>
                <w:szCs w:val="18"/>
                <w:lang w:val="en-GB"/>
              </w:rPr>
            </w:pPr>
            <w:r w:rsidRPr="00DA3D36">
              <w:rPr>
                <w:rFonts w:ascii="Verdana" w:hAnsi="Verdana"/>
                <w:color w:val="444444"/>
                <w:sz w:val="18"/>
                <w:szCs w:val="18"/>
                <w:lang w:val="en-GB"/>
              </w:rPr>
              <w:t xml:space="preserve">A sufficiently broad education to understand the global and social impact of literary movements. </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b/>
                <w:color w:val="444444"/>
                <w:sz w:val="18"/>
                <w:szCs w:val="18"/>
                <w:lang w:val="en-GB"/>
              </w:rPr>
            </w:pPr>
          </w:p>
        </w:tc>
        <w:tc>
          <w:tcPr>
            <w:tcW w:w="41" w:type="dxa"/>
            <w:shd w:val="clear" w:color="auto" w:fill="ECEBEB"/>
            <w:vAlign w:val="center"/>
          </w:tcPr>
          <w:p w:rsidR="002A735C" w:rsidRPr="00E240F3" w:rsidRDefault="002A735C" w:rsidP="004425FF">
            <w:pPr>
              <w:rPr>
                <w:rFonts w:ascii="Verdana" w:hAnsi="Verdana"/>
                <w:sz w:val="18"/>
                <w:szCs w:val="18"/>
                <w:lang w:val="en-GB"/>
              </w:rPr>
            </w:pPr>
          </w:p>
        </w:tc>
      </w:tr>
      <w:tr w:rsidR="002A735C" w:rsidRPr="00E240F3" w:rsidTr="004425FF">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8</w:t>
            </w:r>
          </w:p>
        </w:tc>
        <w:tc>
          <w:tcPr>
            <w:tcW w:w="7089" w:type="dxa"/>
            <w:tcBorders>
              <w:bottom w:val="single" w:sz="6" w:space="0" w:color="CCCCCC"/>
            </w:tcBorders>
            <w:shd w:val="clear" w:color="auto" w:fill="FFFFFF"/>
            <w:tcMar>
              <w:top w:w="15" w:type="dxa"/>
              <w:left w:w="75" w:type="dxa"/>
              <w:bottom w:w="15" w:type="dxa"/>
              <w:right w:w="15" w:type="dxa"/>
            </w:tcMar>
            <w:vAlign w:val="center"/>
          </w:tcPr>
          <w:p w:rsidR="002A735C" w:rsidRPr="00F84DB1" w:rsidRDefault="002A735C" w:rsidP="004425FF">
            <w:pPr>
              <w:jc w:val="both"/>
              <w:rPr>
                <w:rFonts w:ascii="Verdana" w:hAnsi="Verdana"/>
                <w:color w:val="444444"/>
                <w:sz w:val="18"/>
                <w:szCs w:val="18"/>
                <w:lang w:val="en-GB"/>
              </w:rPr>
            </w:pPr>
            <w:r w:rsidRPr="00DA3D36">
              <w:rPr>
                <w:rFonts w:ascii="Verdana" w:hAnsi="Verdana"/>
                <w:color w:val="444444"/>
                <w:sz w:val="18"/>
                <w:szCs w:val="18"/>
                <w:lang w:val="en-GB"/>
              </w:rPr>
              <w:t xml:space="preserve">An awareness of the importance of lifelong learning and the ability to put it into practice. </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41" w:type="dxa"/>
            <w:shd w:val="clear" w:color="auto" w:fill="ECEBEB"/>
            <w:vAlign w:val="center"/>
          </w:tcPr>
          <w:p w:rsidR="002A735C" w:rsidRPr="00E240F3" w:rsidRDefault="002A735C" w:rsidP="004425FF">
            <w:pPr>
              <w:rPr>
                <w:rFonts w:ascii="Verdana" w:hAnsi="Verdana"/>
                <w:sz w:val="18"/>
                <w:szCs w:val="18"/>
                <w:lang w:val="en-GB"/>
              </w:rPr>
            </w:pPr>
          </w:p>
        </w:tc>
      </w:tr>
      <w:tr w:rsidR="002A735C" w:rsidRPr="00E240F3" w:rsidTr="004425FF">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9</w:t>
            </w:r>
          </w:p>
        </w:tc>
        <w:tc>
          <w:tcPr>
            <w:tcW w:w="7089" w:type="dxa"/>
            <w:tcBorders>
              <w:bottom w:val="single" w:sz="6" w:space="0" w:color="CCCCCC"/>
            </w:tcBorders>
            <w:shd w:val="clear" w:color="auto" w:fill="FFFFFF"/>
            <w:tcMar>
              <w:top w:w="15" w:type="dxa"/>
              <w:left w:w="75" w:type="dxa"/>
              <w:bottom w:w="15" w:type="dxa"/>
              <w:right w:w="15" w:type="dxa"/>
            </w:tcMar>
            <w:vAlign w:val="center"/>
          </w:tcPr>
          <w:p w:rsidR="002A735C" w:rsidRPr="00F84DB1" w:rsidRDefault="002A735C" w:rsidP="004425FF">
            <w:pPr>
              <w:jc w:val="both"/>
              <w:rPr>
                <w:rFonts w:ascii="Verdana" w:hAnsi="Verdana"/>
                <w:color w:val="444444"/>
                <w:sz w:val="18"/>
                <w:szCs w:val="18"/>
                <w:lang w:val="en-GB"/>
              </w:rPr>
            </w:pPr>
            <w:proofErr w:type="gramStart"/>
            <w:r w:rsidRPr="00DA3D36">
              <w:rPr>
                <w:rFonts w:ascii="Verdana" w:hAnsi="Verdana"/>
                <w:color w:val="444444"/>
                <w:sz w:val="18"/>
                <w:szCs w:val="18"/>
                <w:lang w:val="en-GB"/>
              </w:rPr>
              <w:t>A  knowledge</w:t>
            </w:r>
            <w:proofErr w:type="gramEnd"/>
            <w:r w:rsidRPr="00DA3D36">
              <w:rPr>
                <w:rFonts w:ascii="Verdana" w:hAnsi="Verdana"/>
                <w:color w:val="444444"/>
                <w:sz w:val="18"/>
                <w:szCs w:val="18"/>
                <w:lang w:val="en-GB"/>
              </w:rPr>
              <w:t xml:space="preserve"> of issues in contemporary literature and of the cultural issues of the period. </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b/>
                <w:color w:val="444444"/>
                <w:sz w:val="18"/>
                <w:szCs w:val="18"/>
                <w:lang w:val="en-GB"/>
              </w:rPr>
            </w:pPr>
            <w:r w:rsidRPr="00E240F3">
              <w:rPr>
                <w:rFonts w:ascii="Verdana" w:hAnsi="Verdana"/>
                <w:b/>
                <w:color w:val="444444"/>
                <w:sz w:val="18"/>
                <w:szCs w:val="18"/>
                <w:lang w:val="en-GB"/>
              </w:rPr>
              <w:t>X</w:t>
            </w:r>
          </w:p>
        </w:tc>
        <w:tc>
          <w:tcPr>
            <w:tcW w:w="347"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b/>
                <w:color w:val="444444"/>
                <w:sz w:val="18"/>
                <w:szCs w:val="18"/>
                <w:lang w:val="en-GB"/>
              </w:rPr>
            </w:pPr>
          </w:p>
        </w:tc>
        <w:tc>
          <w:tcPr>
            <w:tcW w:w="41" w:type="dxa"/>
            <w:shd w:val="clear" w:color="auto" w:fill="ECEBEB"/>
            <w:vAlign w:val="center"/>
          </w:tcPr>
          <w:p w:rsidR="002A735C" w:rsidRPr="00E240F3" w:rsidRDefault="002A735C" w:rsidP="004425FF">
            <w:pPr>
              <w:rPr>
                <w:rFonts w:ascii="Verdana" w:hAnsi="Verdana"/>
                <w:sz w:val="18"/>
                <w:szCs w:val="18"/>
                <w:lang w:val="en-GB"/>
              </w:rPr>
            </w:pPr>
          </w:p>
        </w:tc>
      </w:tr>
      <w:tr w:rsidR="002A735C" w:rsidRPr="00E240F3" w:rsidTr="004425FF">
        <w:trPr>
          <w:trHeight w:val="375"/>
          <w:tblCellSpacing w:w="15" w:type="dxa"/>
          <w:jc w:val="center"/>
        </w:trPr>
        <w:tc>
          <w:tcPr>
            <w:tcW w:w="341"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10</w:t>
            </w:r>
          </w:p>
        </w:tc>
        <w:tc>
          <w:tcPr>
            <w:tcW w:w="7089" w:type="dxa"/>
            <w:tcBorders>
              <w:bottom w:val="single" w:sz="6" w:space="0" w:color="CCCCCC"/>
            </w:tcBorders>
            <w:shd w:val="clear" w:color="auto" w:fill="FFFFFF"/>
            <w:tcMar>
              <w:top w:w="15" w:type="dxa"/>
              <w:left w:w="75" w:type="dxa"/>
              <w:bottom w:w="15" w:type="dxa"/>
              <w:right w:w="15" w:type="dxa"/>
            </w:tcMar>
            <w:vAlign w:val="center"/>
          </w:tcPr>
          <w:p w:rsidR="002A735C" w:rsidRPr="00F84DB1" w:rsidRDefault="002A735C" w:rsidP="004425FF">
            <w:pPr>
              <w:jc w:val="both"/>
              <w:rPr>
                <w:rFonts w:ascii="Verdana" w:hAnsi="Verdana"/>
                <w:color w:val="444444"/>
                <w:sz w:val="18"/>
                <w:szCs w:val="18"/>
                <w:lang w:val="en-GB"/>
              </w:rPr>
            </w:pPr>
            <w:r w:rsidRPr="00DA3D36">
              <w:rPr>
                <w:rFonts w:ascii="Verdana" w:hAnsi="Verdana"/>
                <w:color w:val="444444"/>
                <w:sz w:val="18"/>
                <w:szCs w:val="18"/>
                <w:lang w:val="en-GB"/>
              </w:rPr>
              <w:t>The ability to use sources and modern tools in order to carry out research in the areas of literature and aesthetics.</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X</w:t>
            </w: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228"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347"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p>
        </w:tc>
        <w:tc>
          <w:tcPr>
            <w:tcW w:w="41" w:type="dxa"/>
            <w:shd w:val="clear" w:color="auto" w:fill="ECEBEB"/>
            <w:vAlign w:val="center"/>
          </w:tcPr>
          <w:p w:rsidR="002A735C" w:rsidRPr="00E240F3" w:rsidRDefault="002A735C" w:rsidP="004425FF">
            <w:pPr>
              <w:rPr>
                <w:rFonts w:ascii="Verdana" w:hAnsi="Verdana"/>
                <w:sz w:val="18"/>
                <w:szCs w:val="18"/>
                <w:lang w:val="en-GB"/>
              </w:rPr>
            </w:pPr>
          </w:p>
        </w:tc>
      </w:tr>
    </w:tbl>
    <w:p w:rsidR="002A735C" w:rsidRDefault="002A735C" w:rsidP="002A735C">
      <w:pPr>
        <w:shd w:val="clear" w:color="auto" w:fill="FFFFFF"/>
        <w:rPr>
          <w:rFonts w:ascii="Verdana" w:hAnsi="Verdana" w:cs="Calibri"/>
          <w:color w:val="555555"/>
          <w:sz w:val="18"/>
          <w:szCs w:val="18"/>
          <w:lang w:val="en-GB"/>
        </w:rPr>
      </w:pPr>
    </w:p>
    <w:p w:rsidR="002A735C" w:rsidRDefault="002A735C" w:rsidP="002A735C">
      <w:pPr>
        <w:shd w:val="clear" w:color="auto" w:fill="FFFFFF"/>
        <w:rPr>
          <w:rFonts w:ascii="Verdana" w:hAnsi="Verdana" w:cs="Calibri"/>
          <w:color w:val="555555"/>
          <w:sz w:val="18"/>
          <w:szCs w:val="18"/>
          <w:lang w:val="en-GB"/>
        </w:rPr>
      </w:pPr>
    </w:p>
    <w:p w:rsidR="002A735C" w:rsidRDefault="002A735C" w:rsidP="002A735C">
      <w:pPr>
        <w:shd w:val="clear" w:color="auto" w:fill="FFFFFF"/>
        <w:rPr>
          <w:rFonts w:ascii="Verdana" w:hAnsi="Verdana" w:cs="Calibri"/>
          <w:color w:val="555555"/>
          <w:sz w:val="18"/>
          <w:szCs w:val="18"/>
          <w:lang w:val="en-GB"/>
        </w:rPr>
      </w:pPr>
    </w:p>
    <w:p w:rsidR="002A735C" w:rsidRDefault="002A735C" w:rsidP="002A735C">
      <w:pPr>
        <w:shd w:val="clear" w:color="auto" w:fill="FFFFFF"/>
        <w:rPr>
          <w:rFonts w:ascii="Verdana" w:hAnsi="Verdana" w:cs="Calibri"/>
          <w:color w:val="555555"/>
          <w:sz w:val="18"/>
          <w:szCs w:val="18"/>
          <w:lang w:val="en-GB"/>
        </w:rPr>
      </w:pPr>
    </w:p>
    <w:p w:rsidR="002A735C" w:rsidRDefault="002A735C" w:rsidP="002A735C">
      <w:pPr>
        <w:shd w:val="clear" w:color="auto" w:fill="FFFFFF"/>
        <w:rPr>
          <w:rFonts w:ascii="Verdana" w:hAnsi="Verdana" w:cs="Calibri"/>
          <w:color w:val="555555"/>
          <w:sz w:val="18"/>
          <w:szCs w:val="18"/>
          <w:lang w:val="en-GB"/>
        </w:rPr>
      </w:pPr>
    </w:p>
    <w:p w:rsidR="002A735C" w:rsidRDefault="002A735C" w:rsidP="002A735C">
      <w:pPr>
        <w:shd w:val="clear" w:color="auto" w:fill="FFFFFF"/>
        <w:rPr>
          <w:rFonts w:ascii="Verdana" w:hAnsi="Verdana" w:cs="Calibri"/>
          <w:color w:val="555555"/>
          <w:sz w:val="18"/>
          <w:szCs w:val="18"/>
          <w:lang w:val="en-GB"/>
        </w:rPr>
      </w:pPr>
    </w:p>
    <w:p w:rsidR="002A735C" w:rsidRDefault="002A735C" w:rsidP="002A735C">
      <w:pPr>
        <w:shd w:val="clear" w:color="auto" w:fill="FFFFFF"/>
        <w:rPr>
          <w:rFonts w:ascii="Verdana" w:hAnsi="Verdana" w:cs="Calibri"/>
          <w:color w:val="555555"/>
          <w:sz w:val="18"/>
          <w:szCs w:val="18"/>
          <w:lang w:val="en-GB"/>
        </w:rPr>
      </w:pPr>
    </w:p>
    <w:p w:rsidR="002A735C" w:rsidRDefault="002A735C" w:rsidP="002A735C">
      <w:pPr>
        <w:shd w:val="clear" w:color="auto" w:fill="FFFFFF"/>
        <w:rPr>
          <w:rFonts w:ascii="Verdana" w:hAnsi="Verdana" w:cs="Calibri"/>
          <w:color w:val="555555"/>
          <w:sz w:val="18"/>
          <w:szCs w:val="18"/>
          <w:lang w:val="en-GB"/>
        </w:rPr>
      </w:pPr>
    </w:p>
    <w:p w:rsidR="002A735C" w:rsidRDefault="002A735C" w:rsidP="002A735C">
      <w:pPr>
        <w:shd w:val="clear" w:color="auto" w:fill="FFFFFF"/>
        <w:rPr>
          <w:rFonts w:ascii="Verdana" w:hAnsi="Verdana" w:cs="Calibri"/>
          <w:color w:val="555555"/>
          <w:sz w:val="18"/>
          <w:szCs w:val="18"/>
          <w:lang w:val="en-GB"/>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5916"/>
        <w:gridCol w:w="896"/>
        <w:gridCol w:w="901"/>
        <w:gridCol w:w="990"/>
      </w:tblGrid>
      <w:tr w:rsidR="002A735C" w:rsidRPr="00E240F3" w:rsidTr="004425FF">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b/>
                <w:bCs/>
                <w:color w:val="444444"/>
                <w:sz w:val="18"/>
                <w:szCs w:val="18"/>
                <w:lang w:val="en-GB"/>
              </w:rPr>
              <w:t>ECTS ALLOCATED BASED ON STUDENT WORKLOAD BY THE COURSE DESCRIPTION</w:t>
            </w:r>
          </w:p>
        </w:tc>
      </w:tr>
      <w:tr w:rsidR="002A735C" w:rsidRPr="00E240F3" w:rsidTr="004425FF">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Quantity</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Duration</w:t>
            </w:r>
            <w:r w:rsidRPr="00E240F3">
              <w:rPr>
                <w:rFonts w:ascii="Verdana" w:hAnsi="Verdana"/>
                <w:color w:val="444444"/>
                <w:sz w:val="18"/>
                <w:szCs w:val="18"/>
                <w:lang w:val="en-GB"/>
              </w:rPr>
              <w:br/>
              <w:t>(Hour)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center"/>
              <w:rPr>
                <w:rFonts w:ascii="Verdana" w:hAnsi="Verdana"/>
                <w:color w:val="444444"/>
                <w:sz w:val="18"/>
                <w:szCs w:val="18"/>
                <w:lang w:val="en-GB"/>
              </w:rPr>
            </w:pPr>
            <w:r w:rsidRPr="00E240F3">
              <w:rPr>
                <w:rFonts w:ascii="Verdana" w:hAnsi="Verdana"/>
                <w:color w:val="444444"/>
                <w:sz w:val="18"/>
                <w:szCs w:val="18"/>
                <w:lang w:val="en-GB"/>
              </w:rPr>
              <w:t>Total</w:t>
            </w:r>
            <w:r w:rsidRPr="00E240F3">
              <w:rPr>
                <w:rFonts w:ascii="Verdana" w:hAnsi="Verdana"/>
                <w:color w:val="444444"/>
                <w:sz w:val="18"/>
                <w:szCs w:val="18"/>
                <w:lang w:val="en-GB"/>
              </w:rPr>
              <w:br/>
              <w:t>Workload</w:t>
            </w:r>
            <w:r w:rsidRPr="00E240F3">
              <w:rPr>
                <w:rFonts w:ascii="Verdana" w:hAnsi="Verdana"/>
                <w:color w:val="444444"/>
                <w:sz w:val="18"/>
                <w:szCs w:val="18"/>
                <w:lang w:val="en-GB"/>
              </w:rPr>
              <w:br/>
              <w:t>(Hour)</w:t>
            </w:r>
          </w:p>
        </w:tc>
      </w:tr>
      <w:tr w:rsidR="002A735C"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Course Duration (Including the exam week: 15x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jc w:val="center"/>
              <w:rPr>
                <w:rFonts w:ascii="Verdana" w:hAnsi="Verdana"/>
                <w:color w:val="444444"/>
                <w:sz w:val="18"/>
                <w:szCs w:val="18"/>
                <w:lang w:val="en-GB"/>
              </w:rPr>
            </w:pPr>
            <w:r w:rsidRPr="00DA3D36">
              <w:rPr>
                <w:rFonts w:ascii="Verdana" w:hAnsi="Verdana"/>
                <w:color w:val="444444"/>
                <w:sz w:val="18"/>
                <w:szCs w:val="18"/>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jc w:val="center"/>
              <w:rPr>
                <w:rFonts w:ascii="Verdana" w:hAnsi="Verdana"/>
                <w:color w:val="444444"/>
                <w:sz w:val="18"/>
                <w:szCs w:val="18"/>
                <w:lang w:val="en-GB"/>
              </w:rPr>
            </w:pPr>
            <w:r w:rsidRPr="00DA3D36">
              <w:rPr>
                <w:rFonts w:ascii="Verdana" w:hAnsi="Verdana"/>
                <w:color w:val="444444"/>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jc w:val="center"/>
              <w:rPr>
                <w:rFonts w:ascii="Verdana" w:hAnsi="Verdana"/>
                <w:color w:val="444444"/>
                <w:sz w:val="18"/>
                <w:szCs w:val="18"/>
                <w:lang w:val="en-GB"/>
              </w:rPr>
            </w:pPr>
            <w:r w:rsidRPr="00DA3D36">
              <w:rPr>
                <w:rFonts w:ascii="Verdana" w:hAnsi="Verdana"/>
                <w:color w:val="444444"/>
                <w:sz w:val="18"/>
                <w:szCs w:val="18"/>
                <w:lang w:val="en-GB"/>
              </w:rPr>
              <w:t>45</w:t>
            </w:r>
          </w:p>
        </w:tc>
      </w:tr>
      <w:tr w:rsidR="002A735C"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jc w:val="center"/>
              <w:rPr>
                <w:rFonts w:ascii="Verdana" w:hAnsi="Verdana"/>
                <w:color w:val="444444"/>
                <w:sz w:val="18"/>
                <w:szCs w:val="18"/>
                <w:lang w:val="en-GB"/>
              </w:rPr>
            </w:pPr>
            <w:r w:rsidRPr="00DA3D36">
              <w:rPr>
                <w:rFonts w:ascii="Verdana" w:hAnsi="Verdana"/>
                <w:color w:val="444444"/>
                <w:sz w:val="18"/>
                <w:szCs w:val="18"/>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jc w:val="center"/>
              <w:rPr>
                <w:rFonts w:ascii="Verdana" w:hAnsi="Verdana"/>
                <w:color w:val="444444"/>
                <w:sz w:val="18"/>
                <w:szCs w:val="18"/>
                <w:lang w:val="en-GB"/>
              </w:rPr>
            </w:pPr>
            <w:r w:rsidRPr="00DA3D36">
              <w:rPr>
                <w:rFonts w:ascii="Verdana" w:hAnsi="Verdana"/>
                <w:color w:val="444444"/>
                <w:sz w:val="18"/>
                <w:szCs w:val="18"/>
                <w:lang w:val="en-GB"/>
              </w:rPr>
              <w:t>3</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jc w:val="center"/>
              <w:rPr>
                <w:rFonts w:ascii="Verdana" w:hAnsi="Verdana"/>
                <w:color w:val="444444"/>
                <w:sz w:val="18"/>
                <w:szCs w:val="18"/>
                <w:lang w:val="en-GB"/>
              </w:rPr>
            </w:pPr>
            <w:r w:rsidRPr="00DA3D36">
              <w:rPr>
                <w:rFonts w:ascii="Verdana" w:hAnsi="Verdana"/>
                <w:color w:val="444444"/>
                <w:sz w:val="18"/>
                <w:szCs w:val="18"/>
                <w:lang w:val="en-GB"/>
              </w:rPr>
              <w:t>45</w:t>
            </w:r>
          </w:p>
        </w:tc>
      </w:tr>
      <w:tr w:rsidR="002A735C"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sidRPr="00E240F3">
              <w:rPr>
                <w:rFonts w:ascii="Verdana" w:hAnsi="Verdana"/>
                <w:color w:val="444444"/>
                <w:sz w:val="18"/>
                <w:szCs w:val="18"/>
                <w:lang w:val="en-GB"/>
              </w:rPr>
              <w:t>Presentation</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jc w:val="center"/>
              <w:rPr>
                <w:rFonts w:ascii="Verdana" w:hAnsi="Verdana"/>
                <w:color w:val="444444"/>
                <w:sz w:val="18"/>
                <w:szCs w:val="18"/>
                <w:lang w:val="en-GB"/>
              </w:rPr>
            </w:pPr>
            <w:r w:rsidRPr="00DA3D36">
              <w:rPr>
                <w:rFonts w:ascii="Verdana" w:hAnsi="Verdana"/>
                <w:color w:val="444444"/>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jc w:val="center"/>
              <w:rPr>
                <w:rFonts w:ascii="Verdana" w:hAnsi="Verdana"/>
                <w:color w:val="444444"/>
                <w:sz w:val="18"/>
                <w:szCs w:val="18"/>
                <w:lang w:val="en-GB"/>
              </w:rPr>
            </w:pPr>
            <w:r w:rsidRPr="00DA3D36">
              <w:rPr>
                <w:rFonts w:ascii="Verdana" w:hAnsi="Verdana"/>
                <w:color w:val="444444"/>
                <w:sz w:val="18"/>
                <w:szCs w:val="18"/>
                <w:lang w:val="en-GB"/>
              </w:rPr>
              <w:t>15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jc w:val="center"/>
              <w:rPr>
                <w:rFonts w:ascii="Verdana" w:hAnsi="Verdana"/>
                <w:color w:val="444444"/>
                <w:sz w:val="18"/>
                <w:szCs w:val="18"/>
                <w:lang w:val="en-GB"/>
              </w:rPr>
            </w:pPr>
            <w:r w:rsidRPr="00DA3D36">
              <w:rPr>
                <w:rFonts w:ascii="Verdana" w:hAnsi="Verdana"/>
                <w:color w:val="444444"/>
                <w:sz w:val="18"/>
                <w:szCs w:val="18"/>
                <w:lang w:val="en-GB"/>
              </w:rPr>
              <w:t>15</w:t>
            </w:r>
          </w:p>
        </w:tc>
      </w:tr>
      <w:tr w:rsidR="002A735C"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rPr>
                <w:rFonts w:ascii="Verdana" w:hAnsi="Verdana"/>
                <w:color w:val="444444"/>
                <w:sz w:val="18"/>
                <w:szCs w:val="18"/>
                <w:lang w:val="en-GB"/>
              </w:rPr>
            </w:pPr>
            <w:r>
              <w:rPr>
                <w:rFonts w:ascii="Verdana" w:hAnsi="Verdana"/>
                <w:color w:val="444444"/>
                <w:sz w:val="18"/>
                <w:szCs w:val="18"/>
                <w:lang w:val="en-GB"/>
              </w:rPr>
              <w:t>Final Paper</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jc w:val="center"/>
              <w:rPr>
                <w:rFonts w:ascii="Verdana" w:hAnsi="Verdana"/>
                <w:color w:val="444444"/>
                <w:sz w:val="18"/>
                <w:szCs w:val="18"/>
                <w:lang w:val="en-GB"/>
              </w:rPr>
            </w:pPr>
            <w:r w:rsidRPr="00DA3D36">
              <w:rPr>
                <w:rFonts w:ascii="Verdana" w:hAnsi="Verdana"/>
                <w:color w:val="444444"/>
                <w:sz w:val="18"/>
                <w:szCs w:val="18"/>
                <w:lang w:val="en-GB"/>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jc w:val="center"/>
              <w:rPr>
                <w:rFonts w:ascii="Verdana" w:hAnsi="Verdana"/>
                <w:color w:val="444444"/>
                <w:sz w:val="18"/>
                <w:szCs w:val="18"/>
                <w:lang w:val="en-GB"/>
              </w:rPr>
            </w:pPr>
            <w:r w:rsidRPr="00DA3D36">
              <w:rPr>
                <w:rFonts w:ascii="Verdana" w:hAnsi="Verdana"/>
                <w:color w:val="444444"/>
                <w:sz w:val="18"/>
                <w:szCs w:val="18"/>
                <w:lang w:val="en-GB"/>
              </w:rPr>
              <w:t>25</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jc w:val="center"/>
              <w:rPr>
                <w:rFonts w:ascii="Verdana" w:hAnsi="Verdana"/>
                <w:color w:val="444444"/>
                <w:sz w:val="18"/>
                <w:szCs w:val="18"/>
                <w:lang w:val="en-GB"/>
              </w:rPr>
            </w:pPr>
            <w:r w:rsidRPr="00DA3D36">
              <w:rPr>
                <w:rFonts w:ascii="Verdana" w:hAnsi="Verdana"/>
                <w:color w:val="444444"/>
                <w:sz w:val="18"/>
                <w:szCs w:val="18"/>
                <w:lang w:val="en-GB"/>
              </w:rPr>
              <w:t>25</w:t>
            </w:r>
          </w:p>
        </w:tc>
      </w:tr>
      <w:tr w:rsidR="002A735C"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rPr>
                <w:rFonts w:ascii="Verdana" w:hAnsi="Verdana"/>
                <w:color w:val="444444"/>
                <w:sz w:val="18"/>
                <w:szCs w:val="18"/>
                <w:lang w:val="en-GB"/>
              </w:rPr>
            </w:pPr>
            <w:r w:rsidRPr="00DA3D36">
              <w:rPr>
                <w:rFonts w:ascii="Verdana" w:hAnsi="Verdana"/>
                <w:color w:val="444444"/>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rPr>
                <w:rFonts w:ascii="Verdana" w:hAnsi="Verdana"/>
                <w:color w:val="444444"/>
                <w:sz w:val="18"/>
                <w:szCs w:val="18"/>
                <w:lang w:val="en-GB"/>
              </w:rPr>
            </w:pPr>
            <w:r w:rsidRPr="00DA3D36">
              <w:rPr>
                <w:rFonts w:ascii="Verdana" w:hAnsi="Verdana"/>
                <w:color w:val="444444"/>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jc w:val="center"/>
              <w:rPr>
                <w:rFonts w:ascii="Verdana" w:hAnsi="Verdana"/>
                <w:color w:val="444444"/>
                <w:sz w:val="18"/>
                <w:szCs w:val="18"/>
                <w:lang w:val="en-GB"/>
              </w:rPr>
            </w:pPr>
            <w:r w:rsidRPr="00DA3D36">
              <w:rPr>
                <w:rFonts w:ascii="Verdana" w:hAnsi="Verdana"/>
                <w:color w:val="444444"/>
                <w:sz w:val="18"/>
                <w:szCs w:val="18"/>
                <w:lang w:val="en-GB"/>
              </w:rPr>
              <w:t>130</w:t>
            </w:r>
          </w:p>
        </w:tc>
      </w:tr>
      <w:tr w:rsidR="002A735C"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rPr>
                <w:rFonts w:ascii="Verdana" w:hAnsi="Verdana"/>
                <w:color w:val="444444"/>
                <w:sz w:val="18"/>
                <w:szCs w:val="18"/>
                <w:lang w:val="en-GB"/>
              </w:rPr>
            </w:pPr>
            <w:r w:rsidRPr="00DA3D36">
              <w:rPr>
                <w:rFonts w:ascii="Verdana" w:hAnsi="Verdana"/>
                <w:color w:val="444444"/>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rPr>
                <w:rFonts w:ascii="Verdana" w:hAnsi="Verdana"/>
                <w:color w:val="444444"/>
                <w:sz w:val="18"/>
                <w:szCs w:val="18"/>
                <w:lang w:val="en-GB"/>
              </w:rPr>
            </w:pPr>
            <w:r w:rsidRPr="00DA3D36">
              <w:rPr>
                <w:rFonts w:ascii="Verdana" w:hAnsi="Verdana"/>
                <w:color w:val="444444"/>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jc w:val="center"/>
              <w:rPr>
                <w:rFonts w:ascii="Verdana" w:hAnsi="Verdana"/>
                <w:color w:val="444444"/>
                <w:sz w:val="18"/>
                <w:szCs w:val="18"/>
                <w:lang w:val="en-GB"/>
              </w:rPr>
            </w:pPr>
            <w:r w:rsidRPr="00DA3D36">
              <w:rPr>
                <w:rFonts w:ascii="Verdana" w:hAnsi="Verdana"/>
                <w:color w:val="444444"/>
                <w:sz w:val="18"/>
                <w:szCs w:val="18"/>
                <w:lang w:val="en-GB"/>
              </w:rPr>
              <w:t>5.2</w:t>
            </w:r>
          </w:p>
        </w:tc>
      </w:tr>
      <w:tr w:rsidR="002A735C" w:rsidRPr="00E240F3" w:rsidTr="004425FF">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tcPr>
          <w:p w:rsidR="002A735C" w:rsidRPr="00E240F3" w:rsidRDefault="002A735C" w:rsidP="004425FF">
            <w:pPr>
              <w:spacing w:line="240" w:lineRule="atLeast"/>
              <w:jc w:val="right"/>
              <w:rPr>
                <w:rFonts w:ascii="Verdana" w:hAnsi="Verdana"/>
                <w:color w:val="444444"/>
                <w:sz w:val="18"/>
                <w:szCs w:val="18"/>
                <w:lang w:val="en-GB"/>
              </w:rPr>
            </w:pPr>
            <w:r w:rsidRPr="00E240F3">
              <w:rPr>
                <w:rFonts w:ascii="Verdana" w:hAnsi="Verdana"/>
                <w:b/>
                <w:bCs/>
                <w:color w:val="444444"/>
                <w:sz w:val="18"/>
                <w:szCs w:val="18"/>
                <w:lang w:val="en-GB"/>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rPr>
                <w:rFonts w:ascii="Verdana" w:hAnsi="Verdana"/>
                <w:color w:val="444444"/>
                <w:sz w:val="18"/>
                <w:szCs w:val="18"/>
                <w:lang w:val="en-GB"/>
              </w:rPr>
            </w:pPr>
            <w:r w:rsidRPr="00DA3D36">
              <w:rPr>
                <w:rFonts w:ascii="Verdana" w:hAnsi="Verdana"/>
                <w:color w:val="444444"/>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rPr>
                <w:rFonts w:ascii="Verdana" w:hAnsi="Verdana"/>
                <w:color w:val="444444"/>
                <w:sz w:val="18"/>
                <w:szCs w:val="18"/>
                <w:lang w:val="en-GB"/>
              </w:rPr>
            </w:pPr>
            <w:r w:rsidRPr="00DA3D36">
              <w:rPr>
                <w:rFonts w:ascii="Verdana" w:hAnsi="Verdana"/>
                <w:color w:val="444444"/>
                <w:sz w:val="18"/>
                <w:szCs w:val="18"/>
                <w:lang w:val="en-GB"/>
              </w:rPr>
              <w:t> </w:t>
            </w:r>
          </w:p>
        </w:tc>
        <w:tc>
          <w:tcPr>
            <w:tcW w:w="0" w:type="auto"/>
            <w:tcBorders>
              <w:bottom w:val="single" w:sz="6" w:space="0" w:color="CCCCCC"/>
            </w:tcBorders>
            <w:shd w:val="clear" w:color="auto" w:fill="FFFFFF"/>
            <w:tcMar>
              <w:top w:w="15" w:type="dxa"/>
              <w:left w:w="75" w:type="dxa"/>
              <w:bottom w:w="15" w:type="dxa"/>
              <w:right w:w="15" w:type="dxa"/>
            </w:tcMar>
            <w:vAlign w:val="center"/>
          </w:tcPr>
          <w:p w:rsidR="002A735C" w:rsidRPr="00DA3D36" w:rsidRDefault="002A735C" w:rsidP="004425FF">
            <w:pPr>
              <w:spacing w:line="256" w:lineRule="atLeast"/>
              <w:jc w:val="center"/>
              <w:rPr>
                <w:rFonts w:ascii="Verdana" w:hAnsi="Verdana"/>
                <w:color w:val="444444"/>
                <w:sz w:val="18"/>
                <w:szCs w:val="18"/>
                <w:lang w:val="en-GB"/>
              </w:rPr>
            </w:pPr>
            <w:r w:rsidRPr="00DA3D36">
              <w:rPr>
                <w:rFonts w:ascii="Verdana" w:hAnsi="Verdana"/>
                <w:color w:val="444444"/>
                <w:sz w:val="18"/>
                <w:szCs w:val="18"/>
                <w:lang w:val="en-GB"/>
              </w:rPr>
              <w:t>5</w:t>
            </w:r>
          </w:p>
        </w:tc>
      </w:tr>
    </w:tbl>
    <w:p w:rsidR="00B34CDD" w:rsidRPr="002A735C" w:rsidRDefault="002A735C" w:rsidP="002A735C">
      <w:bookmarkStart w:id="0" w:name="_GoBack"/>
      <w:bookmarkEnd w:id="0"/>
    </w:p>
    <w:sectPr w:rsidR="00B34CDD" w:rsidRPr="002A7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E0BF8"/>
    <w:multiLevelType w:val="hybridMultilevel"/>
    <w:tmpl w:val="E18C7132"/>
    <w:lvl w:ilvl="0" w:tplc="041F000F">
      <w:start w:val="1"/>
      <w:numFmt w:val="decimal"/>
      <w:lvlText w:val="%1."/>
      <w:lvlJc w:val="left"/>
      <w:pPr>
        <w:ind w:left="960" w:hanging="360"/>
      </w:p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4E"/>
    <w:rsid w:val="00165A99"/>
    <w:rsid w:val="002A735C"/>
    <w:rsid w:val="0031684E"/>
    <w:rsid w:val="00F72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406BF09-67B9-47B7-80E7-6F3E2812C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84E"/>
    <w:pPr>
      <w:spacing w:after="0" w:line="240" w:lineRule="auto"/>
    </w:pPr>
    <w:rPr>
      <w:rFonts w:ascii="Times New Roman" w:eastAsia="Times New Roman" w:hAnsi="Times New Roman" w:cs="Times New Roman"/>
      <w:sz w:val="24"/>
      <w:szCs w:val="24"/>
      <w:lang w:val="en-US"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684E"/>
    <w:pPr>
      <w:spacing w:after="120"/>
      <w:jc w:val="both"/>
    </w:pPr>
    <w:rPr>
      <w:lang w:val="x-none"/>
    </w:rPr>
  </w:style>
  <w:style w:type="character" w:customStyle="1" w:styleId="BodyTextChar">
    <w:name w:val="Body Text Char"/>
    <w:basedOn w:val="DefaultParagraphFont"/>
    <w:link w:val="BodyText"/>
    <w:rsid w:val="0031684E"/>
    <w:rPr>
      <w:rFonts w:ascii="Times New Roman" w:eastAsia="Times New Roman" w:hAnsi="Times New Roman" w:cs="Times New Roman"/>
      <w:sz w:val="24"/>
      <w:szCs w:val="24"/>
      <w:lang w:val="x-none" w:eastAsia="tr-TR"/>
    </w:rPr>
  </w:style>
  <w:style w:type="paragraph" w:styleId="Index2">
    <w:name w:val="index 2"/>
    <w:basedOn w:val="Normal"/>
    <w:next w:val="Normal"/>
    <w:rsid w:val="002A735C"/>
    <w:pPr>
      <w:suppressAutoHyphens/>
      <w:spacing w:line="360" w:lineRule="auto"/>
      <w:ind w:left="480" w:hanging="240"/>
    </w:pPr>
    <w:rPr>
      <w:lang w:val="tr-T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6767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Korman</dc:creator>
  <cp:keywords/>
  <dc:description/>
  <cp:lastModifiedBy>Mehmet Korman</cp:lastModifiedBy>
  <cp:revision>2</cp:revision>
  <dcterms:created xsi:type="dcterms:W3CDTF">2017-11-27T12:08:00Z</dcterms:created>
  <dcterms:modified xsi:type="dcterms:W3CDTF">2017-11-27T12:08:00Z</dcterms:modified>
</cp:coreProperties>
</file>