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27FD5" w:rsidP="008C1730">
            <w:pPr>
              <w:spacing w:after="0" w:line="256" w:lineRule="atLeast"/>
              <w:rPr>
                <w:rFonts w:asciiTheme="minorHAnsi" w:hAnsiTheme="minorHAnsi"/>
                <w:color w:val="444444"/>
                <w:lang w:eastAsia="tr-TR"/>
              </w:rPr>
            </w:pPr>
            <w:r>
              <w:rPr>
                <w:rFonts w:asciiTheme="minorHAnsi" w:hAnsiTheme="minorHAnsi"/>
                <w:color w:val="444444"/>
                <w:lang w:eastAsia="tr-TR"/>
              </w:rPr>
              <w:t>Yönlendirilmiş Bireysel Araştırma ve Veri Analizi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27FD5" w:rsidP="000D6FB6">
            <w:pPr>
              <w:spacing w:after="0" w:line="256" w:lineRule="atLeast"/>
              <w:jc w:val="center"/>
              <w:rPr>
                <w:rFonts w:asciiTheme="minorHAnsi" w:hAnsiTheme="minorHAnsi"/>
                <w:color w:val="444444"/>
                <w:lang w:eastAsia="tr-TR"/>
              </w:rPr>
            </w:pPr>
            <w:r>
              <w:rPr>
                <w:rFonts w:asciiTheme="minorHAnsi" w:hAnsiTheme="minorHAnsi"/>
                <w:color w:val="444444"/>
                <w:lang w:eastAsia="tr-TR"/>
              </w:rPr>
              <w:t>ATD504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DA2D5A"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7</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DA2D5A" w:rsidP="008C1730">
            <w:pPr>
              <w:spacing w:after="0" w:line="256" w:lineRule="atLeast"/>
              <w:rPr>
                <w:rFonts w:asciiTheme="minorHAnsi" w:hAnsiTheme="minorHAnsi"/>
                <w:color w:val="444444"/>
                <w:lang w:eastAsia="tr-TR"/>
              </w:rPr>
            </w:pPr>
            <w:r>
              <w:rPr>
                <w:rFonts w:asciiTheme="minorHAnsi" w:hAnsiTheme="minorHAnsi"/>
                <w:color w:val="444444"/>
                <w:lang w:eastAsia="tr-TR"/>
              </w:rPr>
              <w:t xml:space="preserve">Yard. Doç. </w:t>
            </w:r>
            <w:r w:rsidR="00335AE8">
              <w:rPr>
                <w:rFonts w:asciiTheme="minorHAnsi" w:hAnsiTheme="minorHAnsi"/>
                <w:color w:val="444444"/>
                <w:lang w:eastAsia="tr-TR"/>
              </w:rPr>
              <w:t>Semra ERPOLAT</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047006" w:rsidRDefault="00047006" w:rsidP="00047006">
            <w:pPr>
              <w:spacing w:after="0" w:line="288" w:lineRule="atLeast"/>
              <w:rPr>
                <w:rFonts w:asciiTheme="minorHAnsi" w:hAnsiTheme="minorHAnsi"/>
                <w:color w:val="444444"/>
                <w:lang w:eastAsia="tr-TR"/>
              </w:rPr>
            </w:pPr>
            <w:r w:rsidRPr="00047006">
              <w:rPr>
                <w:rFonts w:asciiTheme="minorHAnsi" w:hAnsiTheme="minorHAnsi" w:cstheme="minorHAnsi"/>
              </w:rPr>
              <w:t>Bireysel araştırma ve veri analizi</w:t>
            </w:r>
            <w:r w:rsidRPr="00047006">
              <w:t xml:space="preserve"> sürecini anlamak. Bu amaçla uygulanan istatistiksel yöntemleri öğrenmek. </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047006" w:rsidRDefault="00227E1D" w:rsidP="00E95C32">
            <w:pPr>
              <w:spacing w:after="0" w:line="288" w:lineRule="atLeast"/>
              <w:rPr>
                <w:rFonts w:asciiTheme="minorHAnsi" w:hAnsiTheme="minorHAnsi"/>
                <w:color w:val="444444"/>
                <w:lang w:eastAsia="tr-TR"/>
              </w:rPr>
            </w:pPr>
            <w:r w:rsidRPr="00047006">
              <w:rPr>
                <w:rFonts w:asciiTheme="minorHAnsi" w:hAnsiTheme="minorHAnsi" w:cstheme="minorHAnsi"/>
              </w:rPr>
              <w:t xml:space="preserve">Bireysel </w:t>
            </w:r>
            <w:r w:rsidR="00047006" w:rsidRPr="00047006">
              <w:rPr>
                <w:rFonts w:asciiTheme="minorHAnsi" w:hAnsiTheme="minorHAnsi" w:cstheme="minorHAnsi"/>
              </w:rPr>
              <w:t>a</w:t>
            </w:r>
            <w:r w:rsidRPr="00047006">
              <w:rPr>
                <w:rFonts w:asciiTheme="minorHAnsi" w:hAnsiTheme="minorHAnsi" w:cstheme="minorHAnsi"/>
              </w:rPr>
              <w:t xml:space="preserve">raştırma </w:t>
            </w:r>
            <w:r w:rsidR="00047006" w:rsidRPr="00047006">
              <w:rPr>
                <w:rFonts w:asciiTheme="minorHAnsi" w:hAnsiTheme="minorHAnsi" w:cstheme="minorHAnsi"/>
              </w:rPr>
              <w:t>v</w:t>
            </w:r>
            <w:r w:rsidRPr="00047006">
              <w:rPr>
                <w:rFonts w:asciiTheme="minorHAnsi" w:hAnsiTheme="minorHAnsi" w:cstheme="minorHAnsi"/>
              </w:rPr>
              <w:t xml:space="preserve">e </w:t>
            </w:r>
            <w:r w:rsidR="00047006" w:rsidRPr="00047006">
              <w:rPr>
                <w:rFonts w:asciiTheme="minorHAnsi" w:hAnsiTheme="minorHAnsi" w:cstheme="minorHAnsi"/>
              </w:rPr>
              <w:t>v</w:t>
            </w:r>
            <w:r w:rsidRPr="00047006">
              <w:rPr>
                <w:rFonts w:asciiTheme="minorHAnsi" w:hAnsiTheme="minorHAnsi" w:cstheme="minorHAnsi"/>
              </w:rPr>
              <w:t xml:space="preserve">eri </w:t>
            </w:r>
            <w:r w:rsidR="00047006" w:rsidRPr="00047006">
              <w:rPr>
                <w:rFonts w:asciiTheme="minorHAnsi" w:hAnsiTheme="minorHAnsi" w:cstheme="minorHAnsi"/>
              </w:rPr>
              <w:t>a</w:t>
            </w:r>
            <w:r w:rsidRPr="00047006">
              <w:rPr>
                <w:rFonts w:asciiTheme="minorHAnsi" w:hAnsiTheme="minorHAnsi" w:cstheme="minorHAnsi"/>
              </w:rPr>
              <w:t>nalizi</w:t>
            </w:r>
            <w:r w:rsidR="00047006" w:rsidRPr="00047006">
              <w:rPr>
                <w:rFonts w:asciiTheme="minorHAnsi" w:hAnsiTheme="minorHAnsi" w:cstheme="minorHAnsi"/>
              </w:rPr>
              <w:t xml:space="preserve">ne giriş. </w:t>
            </w:r>
            <w:r w:rsidR="00E95C32">
              <w:rPr>
                <w:rFonts w:asciiTheme="minorHAnsi" w:hAnsiTheme="minorHAnsi"/>
                <w:color w:val="444444"/>
                <w:lang w:eastAsia="tr-TR"/>
              </w:rPr>
              <w:t xml:space="preserve">Veri analizinde kullanılan SPSS Clementine ve SAS paket programlarını tanıtmak. </w:t>
            </w:r>
            <w:r w:rsidR="00C06746">
              <w:rPr>
                <w:rFonts w:asciiTheme="minorHAnsi" w:hAnsiTheme="minorHAnsi" w:cstheme="minorHAnsi"/>
              </w:rPr>
              <w:t>Ve</w:t>
            </w:r>
            <w:r w:rsidR="00242E11">
              <w:rPr>
                <w:rFonts w:asciiTheme="minorHAnsi" w:hAnsiTheme="minorHAnsi" w:cstheme="minorHAnsi"/>
              </w:rPr>
              <w:t>r</w:t>
            </w:r>
            <w:r w:rsidR="00C06746">
              <w:rPr>
                <w:rFonts w:asciiTheme="minorHAnsi" w:hAnsiTheme="minorHAnsi" w:cstheme="minorHAnsi"/>
              </w:rPr>
              <w:t>ilerin an</w:t>
            </w:r>
            <w:r w:rsidR="00047006" w:rsidRPr="00047006">
              <w:rPr>
                <w:rFonts w:asciiTheme="minorHAnsi" w:hAnsiTheme="minorHAnsi" w:cstheme="minorHAnsi"/>
              </w:rPr>
              <w:t xml:space="preserve">alizlere hazırlanması, veri yapısının tanımlanması, uygun istatistiksel yöntemlerin uygulanması. </w:t>
            </w:r>
            <w:bookmarkStart w:id="0" w:name="_GoBack"/>
            <w:r w:rsidR="00047006" w:rsidRPr="00047006">
              <w:rPr>
                <w:rFonts w:asciiTheme="minorHAnsi" w:hAnsiTheme="minorHAnsi" w:cstheme="minorHAnsi"/>
              </w:rPr>
              <w:t>Sonuçların istatistiksel olarak anlamlı</w:t>
            </w:r>
            <w:r w:rsidR="00267FE0">
              <w:rPr>
                <w:rFonts w:asciiTheme="minorHAnsi" w:hAnsiTheme="minorHAnsi" w:cstheme="minorHAnsi"/>
              </w:rPr>
              <w:t xml:space="preserve"> </w:t>
            </w:r>
            <w:r w:rsidR="00047006" w:rsidRPr="00047006">
              <w:rPr>
                <w:rFonts w:asciiTheme="minorHAnsi" w:hAnsiTheme="minorHAnsi" w:cstheme="minorHAnsi"/>
              </w:rPr>
              <w:t>raporlara dönüştürülmesi</w:t>
            </w:r>
            <w:bookmarkEnd w:id="0"/>
            <w:r w:rsidR="00047006" w:rsidRPr="00047006">
              <w:rPr>
                <w:rFonts w:asciiTheme="minorHAnsi" w:hAnsiTheme="minorHAnsi" w:cstheme="minorHAnsi"/>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447224"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8C1730" w:rsidRPr="00156D17" w:rsidRDefault="000030CD" w:rsidP="00CE2AFA">
            <w:pPr>
              <w:pStyle w:val="NormalWeb"/>
              <w:numPr>
                <w:ilvl w:val="0"/>
                <w:numId w:val="15"/>
              </w:numPr>
              <w:tabs>
                <w:tab w:val="left" w:pos="0"/>
                <w:tab w:val="left" w:pos="39"/>
                <w:tab w:val="left" w:pos="181"/>
              </w:tabs>
              <w:spacing w:before="0" w:beforeAutospacing="0" w:after="0" w:afterAutospacing="0"/>
              <w:rPr>
                <w:rFonts w:asciiTheme="minorHAnsi" w:hAnsiTheme="minorHAnsi" w:cstheme="minorHAnsi"/>
                <w:color w:val="444444"/>
                <w:sz w:val="22"/>
                <w:szCs w:val="22"/>
              </w:rPr>
            </w:pPr>
            <w:r w:rsidRPr="00156D17">
              <w:rPr>
                <w:rFonts w:asciiTheme="minorHAnsi" w:hAnsiTheme="minorHAnsi" w:cstheme="minorHAnsi"/>
                <w:sz w:val="22"/>
                <w:szCs w:val="22"/>
              </w:rPr>
              <w:t>Veriyi istatistiksel analizlere hazırlama</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447224"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447224"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E2AFA" w:rsidP="000030CD">
            <w:pPr>
              <w:pStyle w:val="ListParagraph"/>
              <w:numPr>
                <w:ilvl w:val="0"/>
                <w:numId w:val="15"/>
              </w:numPr>
              <w:tabs>
                <w:tab w:val="left" w:pos="0"/>
                <w:tab w:val="left" w:pos="39"/>
                <w:tab w:val="left" w:pos="181"/>
              </w:tabs>
              <w:rPr>
                <w:rFonts w:asciiTheme="minorHAnsi" w:hAnsiTheme="minorHAnsi" w:cstheme="minorHAnsi"/>
                <w:color w:val="000000" w:themeColor="text1"/>
              </w:rPr>
            </w:pPr>
            <w:r w:rsidRPr="00156D17">
              <w:rPr>
                <w:rFonts w:asciiTheme="minorHAnsi" w:hAnsiTheme="minorHAnsi" w:cstheme="minorHAnsi"/>
              </w:rPr>
              <w:t>Hangi verilere hangi</w:t>
            </w:r>
            <w:r w:rsidR="00391614" w:rsidRPr="00156D17">
              <w:rPr>
                <w:rFonts w:asciiTheme="minorHAnsi" w:hAnsiTheme="minorHAnsi" w:cstheme="minorHAnsi"/>
              </w:rPr>
              <w:t xml:space="preserve"> tür</w:t>
            </w:r>
            <w:r w:rsidRPr="00156D17">
              <w:rPr>
                <w:rFonts w:asciiTheme="minorHAnsi" w:hAnsiTheme="minorHAnsi" w:cstheme="minorHAnsi"/>
              </w:rPr>
              <w:t xml:space="preserve"> istatistik yöntemlerin uygulanabileceği</w:t>
            </w:r>
            <w:r w:rsidR="000030CD" w:rsidRPr="00156D17">
              <w:rPr>
                <w:rFonts w:asciiTheme="minorHAnsi" w:hAnsiTheme="minorHAnsi" w:cstheme="minorHAnsi"/>
              </w:rPr>
              <w:t>ni öğrenme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E2AFA" w:rsidP="00156D17">
            <w:pPr>
              <w:pStyle w:val="ListParagraph"/>
              <w:numPr>
                <w:ilvl w:val="0"/>
                <w:numId w:val="11"/>
              </w:numPr>
              <w:tabs>
                <w:tab w:val="left" w:pos="0"/>
                <w:tab w:val="left" w:pos="39"/>
                <w:tab w:val="left" w:pos="181"/>
              </w:tabs>
              <w:ind w:left="-103" w:firstLine="0"/>
              <w:rPr>
                <w:rFonts w:asciiTheme="minorHAnsi" w:hAnsiTheme="minorHAnsi" w:cstheme="minorHAnsi"/>
                <w:color w:val="000000" w:themeColor="text1"/>
              </w:rPr>
            </w:pPr>
            <w:r w:rsidRPr="00156D17">
              <w:rPr>
                <w:rFonts w:asciiTheme="minorHAnsi" w:hAnsiTheme="minorHAnsi" w:cstheme="minorHAnsi"/>
              </w:rPr>
              <w:t>Verilerdeki  aykırılıkları ve anormallikleri gösterecek, verileri daha iyi temsil edici bir örüntü, yapı ya da bağıntı olup olmadığını araştıracak teknikleri</w:t>
            </w:r>
            <w:r w:rsidR="00156D17" w:rsidRPr="00156D17">
              <w:rPr>
                <w:rFonts w:asciiTheme="minorHAnsi" w:hAnsiTheme="minorHAnsi" w:cstheme="minorHAnsi"/>
              </w:rPr>
              <w:t xml:space="preserve"> öğrenme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E2AFA" w:rsidP="00690B12">
            <w:pPr>
              <w:pStyle w:val="ListParagraph"/>
              <w:numPr>
                <w:ilvl w:val="0"/>
                <w:numId w:val="11"/>
              </w:numPr>
              <w:tabs>
                <w:tab w:val="left" w:pos="0"/>
                <w:tab w:val="left" w:pos="39"/>
                <w:tab w:val="left" w:pos="181"/>
              </w:tabs>
              <w:ind w:left="-103" w:firstLine="0"/>
              <w:rPr>
                <w:rFonts w:asciiTheme="minorHAnsi" w:hAnsiTheme="minorHAnsi" w:cstheme="minorHAnsi"/>
                <w:color w:val="000000" w:themeColor="text1"/>
              </w:rPr>
            </w:pPr>
            <w:r w:rsidRPr="00156D17">
              <w:rPr>
                <w:rFonts w:asciiTheme="minorHAnsi" w:hAnsiTheme="minorHAnsi" w:cstheme="minorHAnsi"/>
              </w:rPr>
              <w:t>İstatistiksel modellemede, uygun hipotezlere ve modellere götürecek sayısal ve görsel yöntemleri öğre</w:t>
            </w:r>
            <w:r w:rsidR="00C42F12" w:rsidRPr="00156D17">
              <w:rPr>
                <w:rFonts w:asciiTheme="minorHAnsi" w:hAnsiTheme="minorHAnsi" w:cstheme="minorHAnsi"/>
              </w:rPr>
              <w:t>nme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r w:rsidR="00690B12" w:rsidRPr="00AE2F7E" w:rsidTr="005A527B">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690B12" w:rsidRPr="00156D17" w:rsidRDefault="00C42F12" w:rsidP="00690B12">
            <w:pPr>
              <w:pStyle w:val="ListParagraph"/>
              <w:numPr>
                <w:ilvl w:val="0"/>
                <w:numId w:val="11"/>
              </w:numPr>
              <w:tabs>
                <w:tab w:val="left" w:pos="0"/>
                <w:tab w:val="left" w:pos="39"/>
                <w:tab w:val="left" w:pos="181"/>
              </w:tabs>
              <w:ind w:left="-103" w:firstLine="0"/>
              <w:rPr>
                <w:rFonts w:asciiTheme="minorHAnsi" w:hAnsiTheme="minorHAnsi" w:cstheme="minorHAnsi"/>
                <w:color w:val="000000" w:themeColor="text1"/>
              </w:rPr>
            </w:pPr>
            <w:r w:rsidRPr="00156D17">
              <w:rPr>
                <w:rFonts w:asciiTheme="minorHAnsi" w:hAnsiTheme="minorHAnsi" w:cstheme="minorHAnsi"/>
                <w:color w:val="000000" w:themeColor="text1"/>
              </w:rPr>
              <w:t>İstatistiksel bulguları raporlaştırma</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90B12" w:rsidRPr="00AE2F7E" w:rsidRDefault="00690B12"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2723AF">
              <w:rPr>
                <w:rFonts w:asciiTheme="minorHAnsi" w:hAnsiTheme="minorHAnsi"/>
                <w:color w:val="444444"/>
                <w:lang w:eastAsia="tr-TR"/>
              </w:rPr>
              <w:t>B,</w:t>
            </w:r>
            <w:r w:rsidRPr="00AE2F7E">
              <w:rPr>
                <w:rFonts w:asciiTheme="minorHAnsi" w:hAnsiTheme="minorHAnsi"/>
                <w:color w:val="444444"/>
                <w:lang w:eastAsia="tr-TR"/>
              </w:rPr>
              <w:t>C</w:t>
            </w: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DA2D5A"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DA2D5A"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DA2D5A" w:rsidRPr="00660279" w:rsidRDefault="00DA2D5A"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DA2D5A" w:rsidRPr="00C51701" w:rsidRDefault="00DA2D5A"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p w:rsidR="00DA2D5A" w:rsidRDefault="00DA2D5A"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lastRenderedPageBreak/>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335AE8" w:rsidP="00047006">
            <w:pPr>
              <w:contextualSpacing/>
              <w:rPr>
                <w:rFonts w:asciiTheme="minorHAnsi" w:hAnsiTheme="minorHAnsi" w:cstheme="minorHAnsi"/>
              </w:rPr>
            </w:pPr>
            <w:r w:rsidRPr="00747249">
              <w:rPr>
                <w:rFonts w:asciiTheme="minorHAnsi" w:hAnsiTheme="minorHAnsi" w:cstheme="minorHAnsi"/>
              </w:rPr>
              <w:t>Giriş</w:t>
            </w:r>
            <w:r w:rsidR="00747249" w:rsidRPr="00747249">
              <w:rPr>
                <w:rFonts w:asciiTheme="minorHAnsi" w:hAnsiTheme="minorHAnsi" w:cstheme="minorHAnsi"/>
              </w:rPr>
              <w:t xml:space="preserve">: </w:t>
            </w:r>
            <w:r w:rsidRPr="00747249">
              <w:rPr>
                <w:rFonts w:asciiTheme="minorHAnsi" w:hAnsiTheme="minorHAnsi" w:cstheme="minorHAnsi"/>
              </w:rPr>
              <w:t xml:space="preserve">Bireysel </w:t>
            </w:r>
            <w:r w:rsidR="00747249" w:rsidRPr="00747249">
              <w:rPr>
                <w:rFonts w:asciiTheme="minorHAnsi" w:hAnsiTheme="minorHAnsi" w:cstheme="minorHAnsi"/>
              </w:rPr>
              <w:t xml:space="preserve">Araştırma </w:t>
            </w:r>
            <w:r w:rsidR="00047006">
              <w:rPr>
                <w:rFonts w:asciiTheme="minorHAnsi" w:hAnsiTheme="minorHAnsi" w:cstheme="minorHAnsi"/>
              </w:rPr>
              <w:t>v</w:t>
            </w:r>
            <w:r w:rsidR="00747249" w:rsidRPr="00747249">
              <w:rPr>
                <w:rFonts w:asciiTheme="minorHAnsi" w:hAnsiTheme="minorHAnsi" w:cstheme="minorHAnsi"/>
              </w:rPr>
              <w:t>e Veri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335AE8" w:rsidP="00335AE8">
            <w:pPr>
              <w:spacing w:after="0" w:line="240" w:lineRule="auto"/>
              <w:rPr>
                <w:rFonts w:asciiTheme="minorHAnsi" w:hAnsiTheme="minorHAnsi" w:cstheme="minorHAnsi"/>
              </w:rPr>
            </w:pPr>
            <w:r w:rsidRPr="00747249">
              <w:rPr>
                <w:rFonts w:asciiTheme="minorHAnsi" w:hAnsiTheme="minorHAnsi" w:cstheme="minorHAnsi"/>
              </w:rPr>
              <w:t>SAS</w:t>
            </w:r>
            <w:r w:rsidR="00747249" w:rsidRPr="00747249">
              <w:rPr>
                <w:rFonts w:asciiTheme="minorHAnsi" w:hAnsiTheme="minorHAnsi" w:cstheme="minorHAnsi"/>
              </w:rPr>
              <w:t>-</w:t>
            </w:r>
            <w:r w:rsidRPr="00747249">
              <w:rPr>
                <w:rFonts w:asciiTheme="minorHAnsi" w:hAnsiTheme="minorHAnsi" w:cstheme="minorHAnsi"/>
              </w:rPr>
              <w:t xml:space="preserve">SPSS </w:t>
            </w:r>
            <w:r w:rsidR="00747249" w:rsidRPr="00747249">
              <w:rPr>
                <w:rFonts w:asciiTheme="minorHAnsi" w:hAnsiTheme="minorHAnsi" w:cstheme="minorHAnsi"/>
              </w:rPr>
              <w:t>Paket Programlarının Tanıtılması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335AE8">
            <w:pPr>
              <w:spacing w:after="0" w:line="240" w:lineRule="auto"/>
              <w:rPr>
                <w:rFonts w:asciiTheme="minorHAnsi" w:hAnsiTheme="minorHAnsi" w:cstheme="minorHAnsi"/>
              </w:rPr>
            </w:pPr>
            <w:r w:rsidRPr="00747249">
              <w:rPr>
                <w:rFonts w:asciiTheme="minorHAnsi" w:hAnsiTheme="minorHAnsi" w:cstheme="minorHAnsi"/>
              </w:rPr>
              <w:t>Verilerin Analize Hazırlanma Süreci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335AE8">
            <w:pPr>
              <w:spacing w:after="0" w:line="240" w:lineRule="auto"/>
              <w:rPr>
                <w:rFonts w:asciiTheme="minorHAnsi" w:hAnsiTheme="minorHAnsi" w:cstheme="minorHAnsi"/>
              </w:rPr>
            </w:pPr>
            <w:r w:rsidRPr="00747249">
              <w:rPr>
                <w:rFonts w:asciiTheme="minorHAnsi" w:hAnsiTheme="minorHAnsi" w:cstheme="minorHAnsi"/>
              </w:rPr>
              <w:t>Veri Yapısının Tanımlanması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335AE8">
            <w:pPr>
              <w:spacing w:after="0" w:line="240" w:lineRule="auto"/>
              <w:rPr>
                <w:rFonts w:asciiTheme="minorHAnsi" w:hAnsiTheme="minorHAnsi" w:cstheme="minorHAnsi"/>
              </w:rPr>
            </w:pPr>
            <w:r w:rsidRPr="00747249">
              <w:rPr>
                <w:rFonts w:asciiTheme="minorHAnsi" w:hAnsiTheme="minorHAnsi" w:cstheme="minorHAnsi"/>
              </w:rPr>
              <w:t>Fark Testleri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747249">
            <w:pPr>
              <w:contextualSpacing/>
              <w:rPr>
                <w:rFonts w:asciiTheme="minorHAnsi" w:hAnsiTheme="minorHAnsi" w:cstheme="minorHAnsi"/>
              </w:rPr>
            </w:pPr>
            <w:r w:rsidRPr="00747249">
              <w:rPr>
                <w:rFonts w:asciiTheme="minorHAnsi" w:hAnsiTheme="minorHAnsi" w:cstheme="minorHAnsi"/>
              </w:rPr>
              <w:t xml:space="preserve">Korelasyon </w:t>
            </w:r>
            <w:r>
              <w:rPr>
                <w:rFonts w:asciiTheme="minorHAnsi" w:hAnsiTheme="minorHAnsi" w:cstheme="minorHAnsi"/>
              </w:rPr>
              <w:t>v</w:t>
            </w:r>
            <w:r w:rsidRPr="00747249">
              <w:rPr>
                <w:rFonts w:asciiTheme="minorHAnsi" w:hAnsiTheme="minorHAnsi" w:cstheme="minorHAnsi"/>
              </w:rPr>
              <w:t>e Regresyon Analizleri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747249">
            <w:pPr>
              <w:contextualSpacing/>
              <w:rPr>
                <w:rFonts w:asciiTheme="minorHAnsi" w:hAnsiTheme="minorHAnsi" w:cstheme="minorHAnsi"/>
              </w:rPr>
            </w:pPr>
            <w:r w:rsidRPr="00747249">
              <w:rPr>
                <w:rFonts w:asciiTheme="minorHAnsi" w:hAnsiTheme="minorHAnsi" w:cstheme="minorHAnsi"/>
              </w:rPr>
              <w:t xml:space="preserve">Korelasyon </w:t>
            </w:r>
            <w:r>
              <w:rPr>
                <w:rFonts w:asciiTheme="minorHAnsi" w:hAnsiTheme="minorHAnsi" w:cstheme="minorHAnsi"/>
              </w:rPr>
              <w:t>v</w:t>
            </w:r>
            <w:r w:rsidRPr="00747249">
              <w:rPr>
                <w:rFonts w:asciiTheme="minorHAnsi" w:hAnsiTheme="minorHAnsi" w:cstheme="minorHAnsi"/>
              </w:rPr>
              <w:t>e Regresyon Analizleri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Parametrik Olmayan İstatistiksel Testler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Parametrik Olmayan İstatistiksel Testler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pStyle w:val="Heading1"/>
              <w:spacing w:before="0" w:after="0"/>
              <w:rPr>
                <w:rFonts w:asciiTheme="minorHAnsi" w:hAnsiTheme="minorHAnsi" w:cstheme="minorHAnsi"/>
                <w:color w:val="auto"/>
                <w:sz w:val="22"/>
                <w:szCs w:val="22"/>
                <w:lang w:val="tr-TR"/>
              </w:rPr>
            </w:pPr>
            <w:r w:rsidRPr="00747249">
              <w:rPr>
                <w:rFonts w:asciiTheme="minorHAnsi" w:hAnsiTheme="minorHAnsi" w:cstheme="minorHAnsi"/>
                <w:color w:val="auto"/>
                <w:sz w:val="22"/>
                <w:szCs w:val="22"/>
              </w:rPr>
              <w:t>Faktör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Güvenilirlik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747249" w:rsidRDefault="00747249" w:rsidP="00902BA6">
            <w:pPr>
              <w:contextualSpacing/>
              <w:rPr>
                <w:rFonts w:asciiTheme="minorHAnsi" w:hAnsiTheme="minorHAnsi" w:cstheme="minorHAnsi"/>
              </w:rPr>
            </w:pPr>
            <w:r w:rsidRPr="00747249">
              <w:rPr>
                <w:rFonts w:asciiTheme="minorHAnsi" w:hAnsiTheme="minorHAnsi" w:cstheme="minorHAnsi"/>
              </w:rPr>
              <w:t>İstatistiksel Bulguların Raporlaştırılması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DA2D5A">
        <w:trPr>
          <w:trHeight w:val="375"/>
          <w:tblCellSpacing w:w="15" w:type="dxa"/>
          <w:jc w:val="center"/>
        </w:trPr>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D84AA6" w:rsidRPr="00747249" w:rsidRDefault="00335AE8" w:rsidP="00902BA6">
            <w:pPr>
              <w:contextualSpacing/>
              <w:rPr>
                <w:rFonts w:asciiTheme="minorHAnsi" w:hAnsiTheme="minorHAnsi" w:cstheme="minorHAnsi"/>
              </w:rPr>
            </w:pPr>
            <w:r w:rsidRPr="00747249">
              <w:rPr>
                <w:rFonts w:asciiTheme="minorHAnsi" w:hAnsiTheme="minorHAnsi" w:cstheme="minorHAnsi"/>
              </w:rPr>
              <w:t xml:space="preserve">Proje </w:t>
            </w:r>
            <w:r w:rsidR="00747249" w:rsidRPr="00747249">
              <w:rPr>
                <w:rFonts w:asciiTheme="minorHAnsi" w:hAnsiTheme="minorHAnsi" w:cstheme="minorHAnsi"/>
              </w:rPr>
              <w:t>Sunumları</w:t>
            </w:r>
          </w:p>
        </w:tc>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A2D5A" w:rsidRPr="00AE2F7E" w:rsidTr="00DA2D5A">
        <w:trPr>
          <w:trHeight w:val="375"/>
          <w:tblCellSpacing w:w="15" w:type="dxa"/>
          <w:jc w:val="center"/>
        </w:trPr>
        <w:tc>
          <w:tcPr>
            <w:tcW w:w="0" w:type="auto"/>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DA2D5A" w:rsidRPr="00747249" w:rsidRDefault="00DA2D5A" w:rsidP="00902BA6">
            <w:pPr>
              <w:contextualSpacing/>
              <w:rPr>
                <w:rFonts w:asciiTheme="minorHAnsi" w:hAnsiTheme="minorHAnsi" w:cstheme="minorHAnsi"/>
              </w:rPr>
            </w:pPr>
            <w:r w:rsidRPr="00747249">
              <w:rPr>
                <w:rFonts w:asciiTheme="minorHAnsi" w:hAnsiTheme="minorHAnsi" w:cstheme="minorHAnsi"/>
              </w:rPr>
              <w:t>Proje Sunumları</w:t>
            </w:r>
          </w:p>
        </w:tc>
        <w:tc>
          <w:tcPr>
            <w:tcW w:w="0" w:type="auto"/>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p>
        </w:tc>
      </w:tr>
      <w:tr w:rsidR="00DA2D5A"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DA2D5A" w:rsidRPr="00747249" w:rsidRDefault="00DA2D5A"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E2AFA" w:rsidRPr="00DD6865" w:rsidRDefault="00CE2AFA" w:rsidP="00CE2AFA">
            <w:pPr>
              <w:pStyle w:val="BodyText"/>
              <w:rPr>
                <w:rFonts w:asciiTheme="minorHAnsi" w:hAnsiTheme="minorHAnsi" w:cstheme="minorHAnsi"/>
                <w:sz w:val="22"/>
                <w:szCs w:val="22"/>
              </w:rPr>
            </w:pPr>
            <w:r w:rsidRPr="00DD6865">
              <w:rPr>
                <w:rFonts w:asciiTheme="minorHAnsi" w:hAnsiTheme="minorHAnsi" w:cstheme="minorHAnsi"/>
                <w:sz w:val="22"/>
                <w:szCs w:val="22"/>
              </w:rPr>
              <w:t>1. Hoaglin, D.C., Mosteller, F. ve Tukey, J.W. (1983) Understanding Robust  and Exploratory Data Analysis, John Wiley &amp; Sons</w:t>
            </w:r>
          </w:p>
          <w:p w:rsidR="008C1730" w:rsidRPr="00AE2F7E" w:rsidRDefault="00CE2AFA" w:rsidP="00CE2AFA">
            <w:pPr>
              <w:autoSpaceDE w:val="0"/>
              <w:autoSpaceDN w:val="0"/>
              <w:adjustRightInd w:val="0"/>
              <w:spacing w:before="60" w:after="0" w:line="240" w:lineRule="auto"/>
              <w:rPr>
                <w:rFonts w:asciiTheme="minorHAnsi" w:hAnsiTheme="minorHAnsi"/>
                <w:color w:val="444444"/>
                <w:lang w:eastAsia="tr-TR"/>
              </w:rPr>
            </w:pPr>
            <w:r w:rsidRPr="00DD6865">
              <w:rPr>
                <w:rFonts w:asciiTheme="minorHAnsi" w:hAnsiTheme="minorHAnsi" w:cstheme="minorHAnsi"/>
              </w:rPr>
              <w:t>2. Martinez W.L. and Martinez A.R. (2005) Exploratory Data Analysis with MATLAB, Chapman &amp; Hall / CRC.</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CA188E">
            <w:pPr>
              <w:tabs>
                <w:tab w:val="left" w:pos="7020"/>
              </w:tabs>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A17DB4"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A17DB4"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Pr="00AE2F7E" w:rsidRDefault="008C1730"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917FD3" w:rsidRDefault="00917FD3" w:rsidP="00B4448A">
            <w:pPr>
              <w:spacing w:after="0" w:line="256" w:lineRule="atLeast"/>
              <w:jc w:val="center"/>
              <w:rPr>
                <w:rFonts w:ascii="Times New Roman" w:hAnsi="Times New Roman"/>
                <w:color w:val="444444"/>
                <w:sz w:val="19"/>
                <w:szCs w:val="19"/>
                <w:lang w:eastAsia="tr-TR"/>
              </w:rPr>
            </w:pPr>
            <w:r w:rsidRPr="00917FD3">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917FD3"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48</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48</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p w:rsidR="00DA2D5A" w:rsidRPr="00AE2F7E" w:rsidRDefault="00DA2D5A" w:rsidP="000A3650">
            <w:pPr>
              <w:spacing w:after="0" w:line="256" w:lineRule="atLeast"/>
              <w:jc w:val="center"/>
              <w:rPr>
                <w:color w:val="444444"/>
                <w:lang w:eastAsia="tr-TR"/>
              </w:rPr>
            </w:pP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30</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20</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sidRPr="00AE2F7E">
              <w:rPr>
                <w:color w:val="444444"/>
                <w:lang w:eastAsia="tr-TR"/>
              </w:rPr>
              <w:t>1</w:t>
            </w:r>
            <w:r>
              <w:rPr>
                <w:color w:val="444444"/>
                <w:lang w:eastAsia="tr-TR"/>
              </w:rPr>
              <w:t>66</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6.64</w:t>
            </w:r>
          </w:p>
        </w:tc>
      </w:tr>
      <w:tr w:rsidR="00DA2D5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D5A" w:rsidRPr="00AE2F7E" w:rsidRDefault="00DA2D5A" w:rsidP="000A3650">
            <w:pPr>
              <w:spacing w:after="0" w:line="256" w:lineRule="atLeast"/>
              <w:jc w:val="center"/>
              <w:rPr>
                <w:color w:val="444444"/>
                <w:lang w:eastAsia="tr-TR"/>
              </w:rPr>
            </w:pPr>
            <w:r>
              <w:rPr>
                <w:color w:val="444444"/>
                <w:lang w:eastAsia="tr-TR"/>
              </w:rPr>
              <w:t>7</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F671C4"/>
    <w:multiLevelType w:val="hybridMultilevel"/>
    <w:tmpl w:val="DC6820B8"/>
    <w:lvl w:ilvl="0" w:tplc="C7A45944">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3">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14"/>
  </w:num>
  <w:num w:numId="8">
    <w:abstractNumId w:val="10"/>
  </w:num>
  <w:num w:numId="9">
    <w:abstractNumId w:val="5"/>
  </w:num>
  <w:num w:numId="10">
    <w:abstractNumId w:val="11"/>
  </w:num>
  <w:num w:numId="11">
    <w:abstractNumId w:val="13"/>
  </w:num>
  <w:num w:numId="12">
    <w:abstractNumId w:val="7"/>
  </w:num>
  <w:num w:numId="13">
    <w:abstractNumId w:val="6"/>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30CD"/>
    <w:rsid w:val="000053B0"/>
    <w:rsid w:val="000056A3"/>
    <w:rsid w:val="00017654"/>
    <w:rsid w:val="0002271C"/>
    <w:rsid w:val="00023268"/>
    <w:rsid w:val="000238B7"/>
    <w:rsid w:val="00027A1B"/>
    <w:rsid w:val="000345C6"/>
    <w:rsid w:val="000433EB"/>
    <w:rsid w:val="00043495"/>
    <w:rsid w:val="000446E9"/>
    <w:rsid w:val="00045C3D"/>
    <w:rsid w:val="00046299"/>
    <w:rsid w:val="000468AE"/>
    <w:rsid w:val="000468E0"/>
    <w:rsid w:val="00046F7C"/>
    <w:rsid w:val="00047006"/>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56D17"/>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27E1D"/>
    <w:rsid w:val="00227FD5"/>
    <w:rsid w:val="0023576A"/>
    <w:rsid w:val="00240B32"/>
    <w:rsid w:val="00242E11"/>
    <w:rsid w:val="00243CF0"/>
    <w:rsid w:val="0024672F"/>
    <w:rsid w:val="00246959"/>
    <w:rsid w:val="00247733"/>
    <w:rsid w:val="00251369"/>
    <w:rsid w:val="002518C0"/>
    <w:rsid w:val="002577F9"/>
    <w:rsid w:val="0026386E"/>
    <w:rsid w:val="00264329"/>
    <w:rsid w:val="00265145"/>
    <w:rsid w:val="00267FE0"/>
    <w:rsid w:val="002704DB"/>
    <w:rsid w:val="002723AF"/>
    <w:rsid w:val="00276C51"/>
    <w:rsid w:val="0027725F"/>
    <w:rsid w:val="00281ED2"/>
    <w:rsid w:val="00282FF8"/>
    <w:rsid w:val="0028344D"/>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731D"/>
    <w:rsid w:val="002C18C7"/>
    <w:rsid w:val="002C237D"/>
    <w:rsid w:val="002C23DD"/>
    <w:rsid w:val="002C76C4"/>
    <w:rsid w:val="002D0A1C"/>
    <w:rsid w:val="002D259C"/>
    <w:rsid w:val="002D46FF"/>
    <w:rsid w:val="002D6FA6"/>
    <w:rsid w:val="002E544E"/>
    <w:rsid w:val="002F056A"/>
    <w:rsid w:val="002F2437"/>
    <w:rsid w:val="002F2C0F"/>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35AE8"/>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614"/>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8A4"/>
    <w:rsid w:val="00414DAF"/>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830B5"/>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47249"/>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2B0"/>
    <w:rsid w:val="00911E60"/>
    <w:rsid w:val="00917C0C"/>
    <w:rsid w:val="00917FD3"/>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AAF"/>
    <w:rsid w:val="009C7967"/>
    <w:rsid w:val="009D235D"/>
    <w:rsid w:val="009D2FFD"/>
    <w:rsid w:val="009D507C"/>
    <w:rsid w:val="009D7F6F"/>
    <w:rsid w:val="009E3A38"/>
    <w:rsid w:val="009E69BC"/>
    <w:rsid w:val="009F710E"/>
    <w:rsid w:val="009F7299"/>
    <w:rsid w:val="009F7BAC"/>
    <w:rsid w:val="00A00738"/>
    <w:rsid w:val="00A02E3D"/>
    <w:rsid w:val="00A03613"/>
    <w:rsid w:val="00A0448E"/>
    <w:rsid w:val="00A04F08"/>
    <w:rsid w:val="00A051DE"/>
    <w:rsid w:val="00A07223"/>
    <w:rsid w:val="00A10C45"/>
    <w:rsid w:val="00A127D2"/>
    <w:rsid w:val="00A129E9"/>
    <w:rsid w:val="00A17DB4"/>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6746"/>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2F12"/>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188E"/>
    <w:rsid w:val="00CA37AA"/>
    <w:rsid w:val="00CA5966"/>
    <w:rsid w:val="00CB025F"/>
    <w:rsid w:val="00CB3937"/>
    <w:rsid w:val="00CB64C7"/>
    <w:rsid w:val="00CB6B41"/>
    <w:rsid w:val="00CC0CF1"/>
    <w:rsid w:val="00CC28E0"/>
    <w:rsid w:val="00CC3B71"/>
    <w:rsid w:val="00CD6AC7"/>
    <w:rsid w:val="00CD7EA0"/>
    <w:rsid w:val="00CE2AFA"/>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2D5A"/>
    <w:rsid w:val="00DA35B4"/>
    <w:rsid w:val="00DA4E41"/>
    <w:rsid w:val="00DB3CD8"/>
    <w:rsid w:val="00DB5FE1"/>
    <w:rsid w:val="00DC09F3"/>
    <w:rsid w:val="00DC1BD1"/>
    <w:rsid w:val="00DC3772"/>
    <w:rsid w:val="00DC49B0"/>
    <w:rsid w:val="00DC4ACD"/>
    <w:rsid w:val="00DD0F73"/>
    <w:rsid w:val="00DD1FA9"/>
    <w:rsid w:val="00DD430F"/>
    <w:rsid w:val="00DD6865"/>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4F8"/>
    <w:rsid w:val="00E67D53"/>
    <w:rsid w:val="00E726FB"/>
    <w:rsid w:val="00E72BA8"/>
    <w:rsid w:val="00E740DA"/>
    <w:rsid w:val="00E74EF7"/>
    <w:rsid w:val="00E74FCF"/>
    <w:rsid w:val="00E804D2"/>
    <w:rsid w:val="00E84737"/>
    <w:rsid w:val="00E879E3"/>
    <w:rsid w:val="00E9094F"/>
    <w:rsid w:val="00E93C1A"/>
    <w:rsid w:val="00E95C32"/>
    <w:rsid w:val="00EA15EA"/>
    <w:rsid w:val="00EA2ED3"/>
    <w:rsid w:val="00EA5B89"/>
    <w:rsid w:val="00EA6B46"/>
    <w:rsid w:val="00EB0C2E"/>
    <w:rsid w:val="00EB693D"/>
    <w:rsid w:val="00EC532C"/>
    <w:rsid w:val="00ED1212"/>
    <w:rsid w:val="00ED3051"/>
    <w:rsid w:val="00ED40FE"/>
    <w:rsid w:val="00ED4FEC"/>
    <w:rsid w:val="00EE20C1"/>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C610F"/>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paragraph" w:styleId="BodyText">
    <w:name w:val="Body Text"/>
    <w:basedOn w:val="Normal"/>
    <w:link w:val="BodyTextChar"/>
    <w:unhideWhenUsed/>
    <w:rsid w:val="00CE2AFA"/>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rsid w:val="00CE2AF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paragraph" w:styleId="BodyText">
    <w:name w:val="Body Text"/>
    <w:basedOn w:val="Normal"/>
    <w:link w:val="BodyTextChar"/>
    <w:unhideWhenUsed/>
    <w:rsid w:val="00CE2AFA"/>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rsid w:val="00CE2AF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970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28</cp:revision>
  <dcterms:created xsi:type="dcterms:W3CDTF">2012-04-02T10:29:00Z</dcterms:created>
  <dcterms:modified xsi:type="dcterms:W3CDTF">2013-04-28T07:20:00Z</dcterms:modified>
</cp:coreProperties>
</file>