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1586"/>
        <w:gridCol w:w="1129"/>
        <w:gridCol w:w="2000"/>
        <w:gridCol w:w="976"/>
        <w:gridCol w:w="1019"/>
      </w:tblGrid>
      <w:tr w:rsidR="00D20CF0" w:rsidRPr="00D20CF0" w14:paraId="1BFEA83E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2C88ED26" w14:textId="77777777" w:rsidR="00660279" w:rsidRPr="00D20CF0" w:rsidRDefault="00660279" w:rsidP="006602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 BİLGİLERİ</w:t>
            </w:r>
          </w:p>
        </w:tc>
      </w:tr>
      <w:tr w:rsidR="00D20CF0" w:rsidRPr="00D20CF0" w14:paraId="0D130641" w14:textId="77777777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891969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A07E2E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i/>
                <w:iCs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15648E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i/>
                <w:iCs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BF7E1F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i/>
                <w:iCs/>
              </w:rPr>
              <w:t>T+U</w:t>
            </w:r>
            <w:r w:rsidR="00DA064E" w:rsidRPr="00D20CF0">
              <w:rPr>
                <w:rFonts w:eastAsia="Times New Roman" w:cs="Times New Roman"/>
                <w:i/>
                <w:iCs/>
              </w:rPr>
              <w:t>+L</w:t>
            </w:r>
            <w:r w:rsidRPr="00D20CF0">
              <w:rPr>
                <w:rFonts w:eastAsia="Times New Roman" w:cs="Times New Roman"/>
                <w:i/>
                <w:iCs/>
              </w:rPr>
              <w:t xml:space="preserve">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561945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i/>
                <w:iCs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1433C5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i/>
                <w:iCs/>
              </w:rPr>
              <w:t>AKTS</w:t>
            </w:r>
          </w:p>
        </w:tc>
      </w:tr>
      <w:tr w:rsidR="00D20CF0" w:rsidRPr="00D20CF0" w14:paraId="3A9D4042" w14:textId="77777777" w:rsidTr="009607E7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E39E7E" w14:textId="6A2DE414" w:rsidR="00660279" w:rsidRPr="00D20CF0" w:rsidRDefault="000E7E90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Nicel Araştırma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440811" w14:textId="2622BE5E" w:rsidR="00660279" w:rsidRPr="00D20CF0" w:rsidRDefault="00D56CB4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MBA</w:t>
            </w:r>
            <w:r w:rsidR="000E7E90" w:rsidRPr="00D20CF0">
              <w:rPr>
                <w:rFonts w:eastAsia="Times New Roman" w:cs="Times New Roman"/>
              </w:rPr>
              <w:t xml:space="preserve"> 50</w:t>
            </w: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F621CF" w14:textId="40088469" w:rsidR="00660279" w:rsidRPr="00D20CF0" w:rsidRDefault="006533BF" w:rsidP="006533BF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Güz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7BCD6E" w14:textId="7D55D76E" w:rsidR="00660279" w:rsidRPr="00D20CF0" w:rsidRDefault="000E7E90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3+0+0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84B687" w14:textId="6136A2DA" w:rsidR="00660279" w:rsidRPr="00D20CF0" w:rsidRDefault="000E7E90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5B0A0C" w14:textId="081263D5" w:rsidR="00660279" w:rsidRPr="00D20CF0" w:rsidRDefault="000E7E90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6</w:t>
            </w:r>
          </w:p>
        </w:tc>
      </w:tr>
    </w:tbl>
    <w:p w14:paraId="3DB6EBE8" w14:textId="77777777" w:rsidR="00660279" w:rsidRPr="00D20CF0" w:rsidRDefault="00660279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D20CF0" w:rsidRPr="00D20CF0" w14:paraId="6C0F9838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850B82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17471A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-</w:t>
            </w:r>
          </w:p>
        </w:tc>
      </w:tr>
    </w:tbl>
    <w:p w14:paraId="2D4F8C23" w14:textId="77777777" w:rsidR="00660279" w:rsidRPr="00D20CF0" w:rsidRDefault="00660279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D20CF0" w:rsidRPr="00D20CF0" w14:paraId="30240DEE" w14:textId="77777777" w:rsidTr="009607E7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BFF4DA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213CBD" w14:textId="4A505323" w:rsidR="00660279" w:rsidRPr="00D20CF0" w:rsidRDefault="000E7E90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İngilizce</w:t>
            </w:r>
          </w:p>
        </w:tc>
      </w:tr>
      <w:tr w:rsidR="00D20CF0" w:rsidRPr="00D20CF0" w14:paraId="61C6B02A" w14:textId="77777777" w:rsidTr="009607E7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37332F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B3761A" w14:textId="2189ECC0" w:rsidR="00660279" w:rsidRPr="00D20CF0" w:rsidRDefault="000E7E90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Yüksek Lisans</w:t>
            </w:r>
          </w:p>
        </w:tc>
      </w:tr>
      <w:tr w:rsidR="00D20CF0" w:rsidRPr="00D20CF0" w14:paraId="38394920" w14:textId="77777777" w:rsidTr="009607E7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612A9B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AC2CA4" w14:textId="252021F2" w:rsidR="00660279" w:rsidRPr="00D20CF0" w:rsidRDefault="000E7E90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Zorunlu</w:t>
            </w:r>
          </w:p>
        </w:tc>
      </w:tr>
      <w:tr w:rsidR="00D20CF0" w:rsidRPr="00D20CF0" w14:paraId="235DDB4D" w14:textId="77777777" w:rsidTr="009607E7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71749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050A02" w14:textId="5D90536A" w:rsidR="00660279" w:rsidRPr="00D20CF0" w:rsidRDefault="00D20CF0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E07B4D">
              <w:rPr>
                <w:rFonts w:eastAsia="Times New Roman" w:cs="Times New Roman"/>
              </w:rPr>
              <w:t>Prof. Dr. Tulin Ural</w:t>
            </w:r>
          </w:p>
        </w:tc>
      </w:tr>
      <w:tr w:rsidR="00D20CF0" w:rsidRPr="00D20CF0" w14:paraId="0E032B05" w14:textId="77777777" w:rsidTr="009607E7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B2D417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7F5C43" w14:textId="04DCF15D" w:rsidR="00660279" w:rsidRPr="00D20CF0" w:rsidRDefault="00D20CF0" w:rsidP="002D3FD3">
            <w:pPr>
              <w:spacing w:after="0" w:line="256" w:lineRule="atLeast"/>
              <w:rPr>
                <w:rFonts w:eastAsia="Times New Roman" w:cs="Times New Roman"/>
              </w:rPr>
            </w:pPr>
            <w:r w:rsidRPr="00E07B4D">
              <w:rPr>
                <w:rFonts w:eastAsia="Times New Roman" w:cs="Times New Roman"/>
              </w:rPr>
              <w:t>Prof. Dr. Tulin Ural</w:t>
            </w:r>
          </w:p>
        </w:tc>
      </w:tr>
      <w:tr w:rsidR="00D20CF0" w:rsidRPr="00D20CF0" w14:paraId="0EA99414" w14:textId="77777777" w:rsidTr="009607E7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960688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8558B9" w14:textId="7734CA41" w:rsidR="00660279" w:rsidRPr="00D20CF0" w:rsidRDefault="00D20CF0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E07B4D">
              <w:rPr>
                <w:rFonts w:eastAsia="Times New Roman" w:cs="Times New Roman"/>
              </w:rPr>
              <w:t>Dilara Erşen</w:t>
            </w:r>
          </w:p>
        </w:tc>
      </w:tr>
      <w:tr w:rsidR="00D20CF0" w:rsidRPr="00D20CF0" w14:paraId="554ADE52" w14:textId="77777777" w:rsidTr="009607E7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A27D6A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B1FD2F" w14:textId="5004CCD4" w:rsidR="00660279" w:rsidRPr="00D20CF0" w:rsidRDefault="00D20CF0" w:rsidP="00D20CF0">
            <w:pPr>
              <w:spacing w:after="0" w:line="288" w:lineRule="atLeas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Bu ders,</w:t>
            </w:r>
            <w:r w:rsidRPr="00982BE5">
              <w:rPr>
                <w:rFonts w:cs="Times New Roman"/>
              </w:rPr>
              <w:t xml:space="preserve"> bilimsel araştırmanın önemini açıklamak ve nicel araştırma tekniklerinin uygulanmasını gösterme</w:t>
            </w:r>
            <w:r>
              <w:rPr>
                <w:rFonts w:cs="Times New Roman"/>
              </w:rPr>
              <w:t>yi amaçlamaktadır</w:t>
            </w:r>
            <w:r w:rsidRPr="00982BE5">
              <w:rPr>
                <w:rFonts w:cs="Times New Roman"/>
              </w:rPr>
              <w:t>.</w:t>
            </w:r>
            <w:r w:rsidRPr="00982BE5">
              <w:rPr>
                <w:rFonts w:cs="Times New Roman"/>
                <w:shd w:val="clear" w:color="auto" w:fill="F5F5F5"/>
              </w:rPr>
              <w:t xml:space="preserve"> </w:t>
            </w:r>
            <w:r>
              <w:rPr>
                <w:rFonts w:cs="Times New Roman"/>
              </w:rPr>
              <w:t>D</w:t>
            </w:r>
            <w:r w:rsidRPr="00982BE5">
              <w:rPr>
                <w:rFonts w:cs="Times New Roman"/>
              </w:rPr>
              <w:t>ers temel olarak ampirik yaklaşımı, ölçüm sürecini ve istatistiksel tekniklerin veri analizi amacıyla kullanımını öğretmeyi amaçlamaktadır.</w:t>
            </w:r>
          </w:p>
        </w:tc>
      </w:tr>
      <w:tr w:rsidR="00D20CF0" w:rsidRPr="00D20CF0" w14:paraId="73A8AD93" w14:textId="77777777" w:rsidTr="009607E7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3FDF5C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6891A9" w14:textId="76A844C3" w:rsidR="00660279" w:rsidRPr="00D20CF0" w:rsidRDefault="008168C3" w:rsidP="008168C3">
            <w:pPr>
              <w:spacing w:after="0" w:line="288" w:lineRule="atLeast"/>
              <w:jc w:val="both"/>
              <w:rPr>
                <w:rFonts w:eastAsia="Times New Roman" w:cs="Times New Roman"/>
              </w:rPr>
            </w:pPr>
            <w:r w:rsidRPr="00982BE5">
              <w:rPr>
                <w:rFonts w:cs="Times New Roman"/>
              </w:rPr>
              <w:t xml:space="preserve">Ders, parametrik ve parametrik olmayan testler, tekrarlanan ve tekrarlanmayan ölçümlerle deneysel araştırmalar </w:t>
            </w:r>
            <w:r w:rsidR="005E0D39">
              <w:rPr>
                <w:rFonts w:cs="Times New Roman"/>
              </w:rPr>
              <w:t xml:space="preserve">için varyans analizi </w:t>
            </w:r>
            <w:r w:rsidRPr="00982BE5">
              <w:rPr>
                <w:rFonts w:cs="Times New Roman"/>
              </w:rPr>
              <w:t>(ANOVA), korelasyon ve regresyon analizi, açımlayıcı faktör analizi ve doğrulayıcı faktör analizi,  yapısal eşitlik modellemesi gibi veri analiz yöntemlerini içermektedir.</w:t>
            </w:r>
            <w:r w:rsidRPr="00982BE5">
              <w:rPr>
                <w:rFonts w:cs="Times New Roman"/>
                <w:shd w:val="clear" w:color="auto" w:fill="F5F5F5"/>
              </w:rPr>
              <w:t xml:space="preserve"> </w:t>
            </w:r>
            <w:r w:rsidRPr="00982BE5">
              <w:rPr>
                <w:rFonts w:cs="Times New Roman"/>
              </w:rPr>
              <w:t>Veri analizi amacıyla SPSS ve AMOS istatistik programları kullanıl</w:t>
            </w:r>
            <w:r>
              <w:rPr>
                <w:rFonts w:cs="Times New Roman"/>
              </w:rPr>
              <w:t>acaktır</w:t>
            </w:r>
            <w:r w:rsidRPr="00982BE5">
              <w:rPr>
                <w:rFonts w:cs="Times New Roman"/>
              </w:rPr>
              <w:t>.</w:t>
            </w:r>
            <w:r w:rsidRPr="00982BE5">
              <w:rPr>
                <w:rFonts w:cs="Times New Roman"/>
                <w:shd w:val="clear" w:color="auto" w:fill="F5F5F5"/>
              </w:rPr>
              <w:t xml:space="preserve"> </w:t>
            </w:r>
            <w:r>
              <w:rPr>
                <w:rFonts w:cs="Times New Roman"/>
                <w:shd w:val="clear" w:color="auto" w:fill="F5F5F5"/>
              </w:rPr>
              <w:t>D</w:t>
            </w:r>
            <w:r w:rsidRPr="00982BE5">
              <w:rPr>
                <w:rFonts w:cs="Times New Roman"/>
              </w:rPr>
              <w:t>olayısıyla, öğrenciler SPSS ve AMOS programlarını</w:t>
            </w:r>
            <w:r w:rsidR="005E0D39">
              <w:rPr>
                <w:rFonts w:cs="Times New Roman"/>
              </w:rPr>
              <w:t xml:space="preserve"> da</w:t>
            </w:r>
            <w:r w:rsidRPr="00982BE5">
              <w:rPr>
                <w:rFonts w:cs="Times New Roman"/>
              </w:rPr>
              <w:t xml:space="preserve"> kullanmayı öğreneceklerdir.</w:t>
            </w:r>
          </w:p>
        </w:tc>
      </w:tr>
    </w:tbl>
    <w:p w14:paraId="2917CE8C" w14:textId="77777777" w:rsidR="00660279" w:rsidRPr="00D20CF0" w:rsidRDefault="00660279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5"/>
        <w:gridCol w:w="1068"/>
        <w:gridCol w:w="1197"/>
        <w:gridCol w:w="1281"/>
      </w:tblGrid>
      <w:tr w:rsidR="00D20CF0" w:rsidRPr="00D20CF0" w14:paraId="5ABF6AC9" w14:textId="77777777" w:rsidTr="008168C3">
        <w:trPr>
          <w:tblCellSpacing w:w="15" w:type="dxa"/>
          <w:jc w:val="center"/>
        </w:trPr>
        <w:tc>
          <w:tcPr>
            <w:tcW w:w="33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5BAB4D" w14:textId="77777777" w:rsidR="00CC1930" w:rsidRPr="00D20CF0" w:rsidRDefault="00CC1930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Dersin Öğrenme Çıktıları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C765AB" w14:textId="77777777" w:rsidR="00CC1930" w:rsidRPr="00D20CF0" w:rsidRDefault="00CC1930" w:rsidP="00660279">
            <w:pPr>
              <w:spacing w:after="0" w:line="256" w:lineRule="atLeast"/>
              <w:jc w:val="center"/>
              <w:rPr>
                <w:rFonts w:eastAsia="Times New Roman" w:cs="Times New Roman"/>
                <w:b/>
              </w:rPr>
            </w:pPr>
            <w:r w:rsidRPr="00D20CF0">
              <w:rPr>
                <w:rFonts w:eastAsia="Times New Roman" w:cs="Times New Roman"/>
                <w:b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094098A" w14:textId="77777777" w:rsidR="00CC1930" w:rsidRPr="00D20CF0" w:rsidRDefault="00CC1930" w:rsidP="00E26F05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EEAB7" w14:textId="77777777" w:rsidR="00CC1930" w:rsidRPr="00D20CF0" w:rsidRDefault="00CC1930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Ölçme Yöntemleri</w:t>
            </w:r>
          </w:p>
        </w:tc>
      </w:tr>
      <w:tr w:rsidR="00D20CF0" w:rsidRPr="00D20CF0" w14:paraId="4E380508" w14:textId="77777777" w:rsidTr="008168C3">
        <w:trPr>
          <w:trHeight w:val="450"/>
          <w:tblCellSpacing w:w="15" w:type="dxa"/>
          <w:jc w:val="center"/>
        </w:trPr>
        <w:tc>
          <w:tcPr>
            <w:tcW w:w="33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C70880B" w14:textId="620E1CA4" w:rsidR="008761B3" w:rsidRPr="00D20CF0" w:rsidRDefault="008168C3" w:rsidP="009607E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982BE5">
              <w:rPr>
                <w:rFonts w:cs="Times New Roman"/>
                <w:shd w:val="clear" w:color="auto" w:fill="F5F5F5"/>
              </w:rPr>
              <w:t>Çalışmanın amacına uyan araştırma hipotezini</w:t>
            </w:r>
            <w:r>
              <w:rPr>
                <w:rFonts w:cs="Times New Roman"/>
                <w:shd w:val="clear" w:color="auto" w:fill="F5F5F5"/>
              </w:rPr>
              <w:t>/lerini</w:t>
            </w:r>
            <w:r w:rsidRPr="00982BE5">
              <w:rPr>
                <w:rFonts w:cs="Times New Roman"/>
                <w:shd w:val="clear" w:color="auto" w:fill="F5F5F5"/>
              </w:rPr>
              <w:t xml:space="preserve"> formüle eder.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2004D6" w14:textId="26069BB1" w:rsidR="008761B3" w:rsidRPr="00D20CF0" w:rsidRDefault="008168C3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1,2,3,4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B663C83" w14:textId="38F1C0D1" w:rsidR="008761B3" w:rsidRPr="00D20CF0" w:rsidRDefault="008168C3" w:rsidP="00E26F05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1,2,3,4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2C6552" w14:textId="6A9D13EE" w:rsidR="008761B3" w:rsidRPr="00D20CF0" w:rsidRDefault="008168C3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A, B, D</w:t>
            </w:r>
          </w:p>
        </w:tc>
      </w:tr>
      <w:tr w:rsidR="00D20CF0" w:rsidRPr="00D20CF0" w14:paraId="664DB6FC" w14:textId="77777777" w:rsidTr="008168C3">
        <w:trPr>
          <w:trHeight w:val="450"/>
          <w:tblCellSpacing w:w="15" w:type="dxa"/>
          <w:jc w:val="center"/>
        </w:trPr>
        <w:tc>
          <w:tcPr>
            <w:tcW w:w="33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625E2B1" w14:textId="2B16D6F5" w:rsidR="008761B3" w:rsidRPr="00D20CF0" w:rsidRDefault="008168C3" w:rsidP="009607E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Uygun veri toplama yöntemini kullanarak sahadan veri toplar.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767187" w14:textId="668FACBD" w:rsidR="008761B3" w:rsidRPr="00D20CF0" w:rsidRDefault="008168C3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1,2,3,4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8EDF7A0" w14:textId="2D7EDB48" w:rsidR="008761B3" w:rsidRPr="00D20CF0" w:rsidRDefault="008168C3" w:rsidP="00E26F05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1,2,3,4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4175B7" w14:textId="27127C9C" w:rsidR="008761B3" w:rsidRPr="00D20CF0" w:rsidRDefault="008168C3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A, B, D</w:t>
            </w:r>
          </w:p>
        </w:tc>
      </w:tr>
      <w:tr w:rsidR="00D20CF0" w:rsidRPr="00D20CF0" w14:paraId="566A7A21" w14:textId="77777777" w:rsidTr="008168C3">
        <w:trPr>
          <w:trHeight w:val="450"/>
          <w:tblCellSpacing w:w="15" w:type="dxa"/>
          <w:jc w:val="center"/>
        </w:trPr>
        <w:tc>
          <w:tcPr>
            <w:tcW w:w="33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E71C2A7" w14:textId="6C76A2BB" w:rsidR="008761B3" w:rsidRPr="00D20CF0" w:rsidRDefault="008168C3" w:rsidP="005E0D3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Verileri uygun istatistiksel analizleri kullanarak test eder.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456A17" w14:textId="30E2CDE4" w:rsidR="008761B3" w:rsidRPr="00D20CF0" w:rsidRDefault="008168C3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1,2,3,4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B03E3FF" w14:textId="76AF2C53" w:rsidR="008761B3" w:rsidRPr="00D20CF0" w:rsidRDefault="008168C3" w:rsidP="00E26F05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1,2,3,4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4EA05B" w14:textId="0B433CC6" w:rsidR="008761B3" w:rsidRPr="00D20CF0" w:rsidRDefault="008168C3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A, B, D</w:t>
            </w:r>
          </w:p>
        </w:tc>
      </w:tr>
      <w:tr w:rsidR="00D20CF0" w:rsidRPr="00D20CF0" w14:paraId="7A42D96B" w14:textId="77777777" w:rsidTr="008168C3">
        <w:trPr>
          <w:trHeight w:val="450"/>
          <w:tblCellSpacing w:w="15" w:type="dxa"/>
          <w:jc w:val="center"/>
        </w:trPr>
        <w:tc>
          <w:tcPr>
            <w:tcW w:w="33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DDC313C" w14:textId="25239F6F" w:rsidR="008761B3" w:rsidRPr="00D20CF0" w:rsidRDefault="008168C3" w:rsidP="009607E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Araştırma sonuçlarını temel alarak iş sorunlarını çözmek için çözümler uygular.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599E32" w14:textId="080167A4" w:rsidR="008761B3" w:rsidRPr="00D20CF0" w:rsidRDefault="008168C3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1,2,3,4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0169E02" w14:textId="39445DD2" w:rsidR="008761B3" w:rsidRPr="00D20CF0" w:rsidRDefault="008168C3" w:rsidP="00E26F05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1,2,3,4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B89542" w14:textId="2D7F3213" w:rsidR="008761B3" w:rsidRPr="00D20CF0" w:rsidRDefault="008168C3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002F74">
              <w:rPr>
                <w:rFonts w:eastAsia="Times New Roman" w:cs="Times New Roman"/>
              </w:rPr>
              <w:t>A, B, D</w:t>
            </w:r>
          </w:p>
        </w:tc>
      </w:tr>
    </w:tbl>
    <w:p w14:paraId="3626E6A5" w14:textId="77777777" w:rsidR="00660279" w:rsidRPr="00D20CF0" w:rsidRDefault="00660279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D20CF0" w:rsidRPr="00D20CF0" w14:paraId="7DCE4A08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6B1499" w14:textId="77777777" w:rsidR="008621BC" w:rsidRPr="00D20CF0" w:rsidRDefault="008621BC" w:rsidP="002F4ABE">
            <w:pPr>
              <w:spacing w:after="0" w:line="256" w:lineRule="atLeast"/>
              <w:rPr>
                <w:rFonts w:eastAsia="Times New Roman" w:cs="Times New Roman"/>
                <w:b/>
                <w:bCs/>
              </w:rPr>
            </w:pPr>
          </w:p>
          <w:p w14:paraId="6001DE16" w14:textId="77777777" w:rsidR="008621BC" w:rsidRPr="00D20CF0" w:rsidRDefault="008621BC" w:rsidP="002F4ABE">
            <w:pPr>
              <w:spacing w:after="0" w:line="256" w:lineRule="atLeast"/>
              <w:rPr>
                <w:rFonts w:eastAsia="Times New Roman" w:cs="Times New Roman"/>
                <w:b/>
                <w:bCs/>
              </w:rPr>
            </w:pPr>
            <w:r w:rsidRPr="00D20CF0">
              <w:rPr>
                <w:rFonts w:eastAsia="Times New Roman" w:cs="Times New Roman"/>
                <w:b/>
                <w:bCs/>
              </w:rPr>
              <w:t>Öğretim Yöntemleri:</w:t>
            </w:r>
          </w:p>
          <w:p w14:paraId="42B1EE26" w14:textId="77777777" w:rsidR="008621BC" w:rsidRPr="00D20CF0" w:rsidRDefault="008621BC" w:rsidP="002F4ABE">
            <w:pPr>
              <w:spacing w:after="0" w:line="256" w:lineRule="atLeast"/>
              <w:rPr>
                <w:rFonts w:eastAsia="Times New Roman" w:cs="Times New Roman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0A00D2" w14:textId="1E887672" w:rsidR="008621BC" w:rsidRPr="00D20CF0" w:rsidRDefault="008621BC" w:rsidP="002F4ABE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lastRenderedPageBreak/>
              <w:t xml:space="preserve"> </w:t>
            </w:r>
            <w:r w:rsidR="008168C3" w:rsidRPr="00002F74">
              <w:rPr>
                <w:rFonts w:cs="Times New Roman"/>
              </w:rPr>
              <w:t xml:space="preserve">1. Anlatım </w:t>
            </w:r>
            <w:r w:rsidR="008168C3">
              <w:rPr>
                <w:rFonts w:cs="Times New Roman"/>
              </w:rPr>
              <w:t xml:space="preserve"> </w:t>
            </w:r>
            <w:r w:rsidR="008168C3" w:rsidRPr="00002F74">
              <w:rPr>
                <w:rFonts w:cs="Times New Roman"/>
              </w:rPr>
              <w:t xml:space="preserve">2. Soru / Cevap </w:t>
            </w:r>
            <w:r w:rsidR="008168C3">
              <w:rPr>
                <w:rFonts w:cs="Times New Roman"/>
              </w:rPr>
              <w:t xml:space="preserve"> </w:t>
            </w:r>
            <w:r w:rsidR="008168C3" w:rsidRPr="00002F74">
              <w:rPr>
                <w:rFonts w:cs="Times New Roman"/>
              </w:rPr>
              <w:t>3. Tartışma Yöntemi</w:t>
            </w:r>
            <w:r w:rsidR="008168C3" w:rsidRPr="00002F74">
              <w:rPr>
                <w:rFonts w:cs="Times New Roman"/>
              </w:rPr>
              <w:br/>
              <w:t xml:space="preserve">4. Vaka Çalışması </w:t>
            </w:r>
            <w:r w:rsidR="008168C3">
              <w:rPr>
                <w:rFonts w:cs="Times New Roman"/>
              </w:rPr>
              <w:t xml:space="preserve"> </w:t>
            </w:r>
            <w:r w:rsidR="008168C3" w:rsidRPr="00002F74">
              <w:rPr>
                <w:rFonts w:cs="Times New Roman"/>
              </w:rPr>
              <w:t xml:space="preserve">5. Çalıştay </w:t>
            </w:r>
            <w:r w:rsidR="008168C3">
              <w:rPr>
                <w:rFonts w:cs="Times New Roman"/>
              </w:rPr>
              <w:t xml:space="preserve"> </w:t>
            </w:r>
            <w:r w:rsidR="008168C3" w:rsidRPr="00002F74">
              <w:rPr>
                <w:rFonts w:cs="Times New Roman"/>
              </w:rPr>
              <w:t>6. Sorun Çözme Yöntemi</w:t>
            </w:r>
          </w:p>
        </w:tc>
      </w:tr>
      <w:tr w:rsidR="00D20CF0" w:rsidRPr="00D20CF0" w14:paraId="76D709F4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FB1BA0" w14:textId="77777777" w:rsidR="008621BC" w:rsidRPr="00D20CF0" w:rsidRDefault="008621BC" w:rsidP="002F4ABE">
            <w:pPr>
              <w:spacing w:after="0" w:line="256" w:lineRule="atLeast"/>
              <w:rPr>
                <w:rFonts w:eastAsia="Times New Roman" w:cs="Times New Roman"/>
                <w:b/>
                <w:bCs/>
              </w:rPr>
            </w:pPr>
          </w:p>
          <w:p w14:paraId="555FB9BE" w14:textId="77777777" w:rsidR="008621BC" w:rsidRPr="00D20CF0" w:rsidRDefault="008621BC" w:rsidP="002F4ABE">
            <w:pPr>
              <w:spacing w:after="0" w:line="256" w:lineRule="atLeast"/>
              <w:rPr>
                <w:rFonts w:eastAsia="Times New Roman" w:cs="Times New Roman"/>
                <w:b/>
                <w:bCs/>
              </w:rPr>
            </w:pPr>
            <w:r w:rsidRPr="00D20CF0">
              <w:rPr>
                <w:rFonts w:eastAsia="Times New Roman" w:cs="Times New Roman"/>
                <w:b/>
                <w:bCs/>
              </w:rPr>
              <w:t>Ölçme Yöntemleri:</w:t>
            </w:r>
          </w:p>
          <w:p w14:paraId="54658829" w14:textId="77777777" w:rsidR="008621BC" w:rsidRPr="00D20CF0" w:rsidRDefault="008621BC" w:rsidP="002F4ABE">
            <w:pPr>
              <w:spacing w:after="0" w:line="256" w:lineRule="atLeast"/>
              <w:rPr>
                <w:rFonts w:eastAsia="Times New Roman" w:cs="Times New Roman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257A70" w14:textId="7F1E7493" w:rsidR="008621BC" w:rsidRPr="00D20CF0" w:rsidRDefault="008621BC" w:rsidP="002F4ABE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 xml:space="preserve"> </w:t>
            </w:r>
            <w:r w:rsidR="008168C3" w:rsidRPr="00002F74">
              <w:rPr>
                <w:rFonts w:cs="Times New Roman"/>
                <w:shd w:val="clear" w:color="auto" w:fill="F5F5F5"/>
              </w:rPr>
              <w:t>A: Sınav, B: Ödev, C: Sunumlar, D: Proje</w:t>
            </w:r>
          </w:p>
        </w:tc>
      </w:tr>
    </w:tbl>
    <w:p w14:paraId="32A5CBBB" w14:textId="77777777" w:rsidR="00814124" w:rsidRPr="00D20CF0" w:rsidRDefault="00814124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7076"/>
        <w:gridCol w:w="2675"/>
      </w:tblGrid>
      <w:tr w:rsidR="00D20CF0" w:rsidRPr="00D20CF0" w14:paraId="0644DD73" w14:textId="77777777" w:rsidTr="00814124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F0143B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 AKIŞI</w:t>
            </w:r>
          </w:p>
        </w:tc>
      </w:tr>
      <w:tr w:rsidR="00D20CF0" w:rsidRPr="00D20CF0" w14:paraId="1D442F82" w14:textId="77777777" w:rsidTr="005E0D39">
        <w:trPr>
          <w:trHeight w:val="450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F0393B" w14:textId="77777777" w:rsidR="00660279" w:rsidRPr="00D20CF0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Hafta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D0459B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Konular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0B157D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Ön Hazırlık</w:t>
            </w:r>
          </w:p>
        </w:tc>
      </w:tr>
      <w:tr w:rsidR="00D20CF0" w:rsidRPr="00D20CF0" w14:paraId="0A4CA1BE" w14:textId="77777777" w:rsidTr="005E0D39">
        <w:trPr>
          <w:trHeight w:val="391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DF528F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16F2AF7" w14:textId="04FA653B" w:rsidR="008621BC" w:rsidRPr="00D20CF0" w:rsidRDefault="008168C3" w:rsidP="008621BC">
            <w:p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Araştırma sürecini anlama, ölçme, veri toplama ve anket tasarımı.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D0189A" w14:textId="2EBE22B1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İlgili bölümler</w:t>
            </w:r>
          </w:p>
        </w:tc>
      </w:tr>
      <w:tr w:rsidR="00D20CF0" w:rsidRPr="00D20CF0" w14:paraId="6F4E18DE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E5A8AD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2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D84C698" w14:textId="5BAA4CDB" w:rsidR="008621BC" w:rsidRPr="00D20CF0" w:rsidRDefault="008168C3" w:rsidP="008621BC">
            <w:p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Örnekleme prosedürleri.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C39594" w14:textId="4F45AE4D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İlgili bölümler</w:t>
            </w:r>
          </w:p>
        </w:tc>
      </w:tr>
      <w:tr w:rsidR="00D20CF0" w:rsidRPr="00D20CF0" w14:paraId="6A6926C0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1CEF24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3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0F0089" w14:textId="6C8B9303" w:rsidR="008621BC" w:rsidRPr="00D20CF0" w:rsidRDefault="008168C3" w:rsidP="008621BC">
            <w:p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Formal istatistiksel testleri anlama.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94540D" w14:textId="3F3C9D2F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İlgili bölümler</w:t>
            </w:r>
          </w:p>
        </w:tc>
      </w:tr>
      <w:tr w:rsidR="00D20CF0" w:rsidRPr="00D20CF0" w14:paraId="4723945C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007E26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4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0F44EF3" w14:textId="04DCB585" w:rsidR="008621BC" w:rsidRPr="007433E8" w:rsidRDefault="007433E8" w:rsidP="005E0D39">
            <w:pPr>
              <w:jc w:val="both"/>
              <w:rPr>
                <w:rFonts w:cs="Times New Roman"/>
              </w:rPr>
            </w:pPr>
            <w:r w:rsidRPr="007433E8">
              <w:rPr>
                <w:rFonts w:cs="Times New Roman"/>
                <w:shd w:val="clear" w:color="auto" w:fill="F5F5F5"/>
              </w:rPr>
              <w:t>Parametrik yöntemler (</w:t>
            </w:r>
            <w:r>
              <w:rPr>
                <w:rFonts w:cs="Times New Roman"/>
                <w:shd w:val="clear" w:color="auto" w:fill="F5F5F5"/>
              </w:rPr>
              <w:t>İki</w:t>
            </w:r>
            <w:r w:rsidRPr="007433E8">
              <w:rPr>
                <w:rFonts w:cs="Times New Roman"/>
                <w:shd w:val="clear" w:color="auto" w:fill="F5F5F5"/>
              </w:rPr>
              <w:t xml:space="preserve"> </w:t>
            </w:r>
            <w:r w:rsidR="005E0D39">
              <w:rPr>
                <w:rFonts w:cs="Times New Roman"/>
                <w:shd w:val="clear" w:color="auto" w:fill="F5F5F5"/>
              </w:rPr>
              <w:t>anakütle aritmetik ortalamasını</w:t>
            </w:r>
            <w:r>
              <w:rPr>
                <w:rFonts w:cs="Times New Roman"/>
                <w:shd w:val="clear" w:color="auto" w:fill="F5F5F5"/>
              </w:rPr>
              <w:t xml:space="preserve"> karşılaştırmak-</w:t>
            </w:r>
            <w:r w:rsidRPr="007433E8">
              <w:rPr>
                <w:rFonts w:cs="Times New Roman"/>
                <w:shd w:val="clear" w:color="auto" w:fill="F5F5F5"/>
              </w:rPr>
              <w:t xml:space="preserve"> </w:t>
            </w:r>
            <w:r>
              <w:rPr>
                <w:rFonts w:cs="Times New Roman"/>
                <w:shd w:val="clear" w:color="auto" w:fill="F5F5F5"/>
              </w:rPr>
              <w:t>bağımsız örneklemler için ve eşlenik örneklemler için t testleri</w:t>
            </w:r>
            <w:r w:rsidRPr="007433E8">
              <w:rPr>
                <w:rFonts w:cs="Times New Roman"/>
                <w:shd w:val="clear" w:color="auto" w:fill="F5F5F5"/>
              </w:rPr>
              <w:t xml:space="preserve">) </w:t>
            </w:r>
            <w:r>
              <w:rPr>
                <w:rFonts w:cs="Times New Roman"/>
                <w:shd w:val="clear" w:color="auto" w:fill="F5F5F5"/>
              </w:rPr>
              <w:t>–SPSS kullanarak.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857D45" w14:textId="0560D5CB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0DD30BF4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FF7486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5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526101E" w14:textId="0B16569B" w:rsidR="00273D1B" w:rsidRPr="00D20CF0" w:rsidRDefault="007433E8" w:rsidP="00273D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Parametrik olmayan yöntemler (Eşlenik örneklemler için: Wilcoxon, Sign ve McNemar testleri;</w:t>
            </w:r>
            <w:r w:rsidR="00273D1B">
              <w:rPr>
                <w:rFonts w:cs="Times New Roman"/>
              </w:rPr>
              <w:t xml:space="preserve"> Bağımsız örneklemler için: </w:t>
            </w:r>
            <w:r w:rsidR="00273D1B" w:rsidRPr="00100265">
              <w:rPr>
                <w:rFonts w:cs="Times New Roman"/>
              </w:rPr>
              <w:t>Mann-Whitney test</w:t>
            </w:r>
            <w:r w:rsidR="00273D1B">
              <w:rPr>
                <w:rFonts w:cs="Times New Roman"/>
              </w:rPr>
              <w:t>i</w:t>
            </w:r>
            <w:r w:rsidR="00273D1B" w:rsidRPr="00100265">
              <w:rPr>
                <w:rFonts w:cs="Times New Roman"/>
              </w:rPr>
              <w:t>, Kolmogrov-Simirnov test</w:t>
            </w:r>
            <w:r w:rsidR="00273D1B">
              <w:rPr>
                <w:rFonts w:cs="Times New Roman"/>
              </w:rPr>
              <w:t>i</w:t>
            </w:r>
            <w:r w:rsidR="00273D1B" w:rsidRPr="00100265">
              <w:rPr>
                <w:rFonts w:cs="Times New Roman"/>
              </w:rPr>
              <w:t>, Kruskal-Wallis test</w:t>
            </w:r>
            <w:r w:rsidR="00273D1B">
              <w:rPr>
                <w:rFonts w:cs="Times New Roman"/>
              </w:rPr>
              <w:t>i</w:t>
            </w:r>
            <w:r w:rsidR="00273D1B" w:rsidRPr="00100265">
              <w:rPr>
                <w:rFonts w:cs="Times New Roman"/>
              </w:rPr>
              <w:t>, Chi-square test</w:t>
            </w:r>
            <w:r w:rsidR="00273D1B">
              <w:rPr>
                <w:rFonts w:cs="Times New Roman"/>
              </w:rPr>
              <w:t>i</w:t>
            </w:r>
            <w:r w:rsidR="00273D1B" w:rsidRPr="00100265">
              <w:rPr>
                <w:rFonts w:cs="Times New Roman"/>
              </w:rPr>
              <w:t>)</w:t>
            </w:r>
            <w:r w:rsidR="00273D1B">
              <w:rPr>
                <w:rFonts w:cs="Times New Roman"/>
              </w:rPr>
              <w:t>-</w:t>
            </w:r>
            <w:r w:rsidR="00273D1B">
              <w:rPr>
                <w:rFonts w:cs="Times New Roman"/>
                <w:shd w:val="clear" w:color="auto" w:fill="F5F5F5"/>
              </w:rPr>
              <w:t>SPSS kullanarak.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454E20" w14:textId="6EF66D30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515C70E6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7E3973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6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96ED841" w14:textId="222C5083" w:rsidR="008621BC" w:rsidRPr="00D20CF0" w:rsidRDefault="00B27511" w:rsidP="00B2751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SPSS ile </w:t>
            </w:r>
            <w:r w:rsidR="00273D1B">
              <w:rPr>
                <w:rFonts w:cs="Times New Roman"/>
              </w:rPr>
              <w:t>ANOVA testleri (</w:t>
            </w:r>
            <w:r>
              <w:rPr>
                <w:rFonts w:cs="Times New Roman"/>
              </w:rPr>
              <w:t>Tekrarsız ölçmeli tek faktörlü dene</w:t>
            </w:r>
            <w:r w:rsidR="00273D1B">
              <w:rPr>
                <w:rFonts w:cs="Times New Roman"/>
              </w:rPr>
              <w:t>ysel dizayn, Tekrarsız</w:t>
            </w:r>
            <w:r>
              <w:rPr>
                <w:rFonts w:cs="Times New Roman"/>
              </w:rPr>
              <w:t xml:space="preserve"> ölçmeli </w:t>
            </w:r>
            <w:r w:rsidR="00273D1B">
              <w:rPr>
                <w:rFonts w:cs="Times New Roman"/>
              </w:rPr>
              <w:t xml:space="preserve">iki faktörlü deneysel dizayn, Tekrarlı </w:t>
            </w:r>
            <w:r>
              <w:rPr>
                <w:rFonts w:cs="Times New Roman"/>
              </w:rPr>
              <w:t xml:space="preserve">ölçmeli </w:t>
            </w:r>
            <w:r w:rsidR="00273D1B">
              <w:rPr>
                <w:rFonts w:cs="Times New Roman"/>
              </w:rPr>
              <w:t>deneysel dizaynlar, tek faktörlü ve tekrarlayan ölçmeler için parametrik olmayan testler, iki faktörlü grup içi ANOVA, Karma deneysel dizaynlar</w:t>
            </w:r>
            <w:r w:rsidR="005E0D39">
              <w:rPr>
                <w:rFonts w:cs="Times New Roman"/>
              </w:rPr>
              <w:t xml:space="preserve"> için varyans analizleri</w:t>
            </w:r>
            <w:r w:rsidR="00273D1B">
              <w:rPr>
                <w:rFonts w:cs="Times New Roman"/>
              </w:rPr>
              <w:t>).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6B099C" w14:textId="7EC7BD39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318210B2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640F7A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7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3B2B90D" w14:textId="1EA1C88B" w:rsidR="008621BC" w:rsidRPr="00D20CF0" w:rsidRDefault="00273D1B" w:rsidP="00273D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SPSS ile </w:t>
            </w:r>
            <w:r w:rsidRPr="00100265">
              <w:rPr>
                <w:rFonts w:cs="Times New Roman"/>
              </w:rPr>
              <w:t xml:space="preserve">MANOVA </w:t>
            </w:r>
            <w:r>
              <w:rPr>
                <w:rFonts w:cs="Times New Roman"/>
              </w:rPr>
              <w:t>ve</w:t>
            </w:r>
            <w:r w:rsidRPr="00100265">
              <w:rPr>
                <w:rFonts w:cs="Times New Roman"/>
              </w:rPr>
              <w:t xml:space="preserve"> ANCOVA test</w:t>
            </w:r>
            <w:r>
              <w:rPr>
                <w:rFonts w:cs="Times New Roman"/>
              </w:rPr>
              <w:t>leri</w:t>
            </w:r>
            <w:r w:rsidRPr="00100265">
              <w:rPr>
                <w:rFonts w:cs="Times New Roman"/>
              </w:rPr>
              <w:t>.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71F99E" w14:textId="4FB33E66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4795733C" w14:textId="77777777" w:rsidTr="005E0D39">
        <w:trPr>
          <w:trHeight w:val="350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C73E86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8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7B68DEC" w14:textId="5820714F" w:rsidR="008621BC" w:rsidRPr="00D20CF0" w:rsidRDefault="00B27511" w:rsidP="008621BC">
            <w:pPr>
              <w:rPr>
                <w:rFonts w:cs="Times New Roman"/>
              </w:rPr>
            </w:pPr>
            <w:r>
              <w:rPr>
                <w:rFonts w:cs="Times New Roman"/>
              </w:rPr>
              <w:t>Ara sınav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6F5826" w14:textId="4D371C61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</w:tr>
      <w:tr w:rsidR="00D20CF0" w:rsidRPr="00D20CF0" w14:paraId="4CE3ED98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729EEF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9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7482460" w14:textId="5A161140" w:rsidR="008621BC" w:rsidRPr="00D20CF0" w:rsidRDefault="00273D1B" w:rsidP="008621BC">
            <w:pPr>
              <w:rPr>
                <w:rFonts w:cs="Times New Roman"/>
              </w:rPr>
            </w:pPr>
            <w:r w:rsidRPr="00002F74">
              <w:rPr>
                <w:rFonts w:cs="Times New Roman"/>
              </w:rPr>
              <w:t>SPSS ile istatistiksel ilişkinin ölçülmesi.</w:t>
            </w:r>
            <w:r w:rsidRPr="00002F74">
              <w:rPr>
                <w:rFonts w:cs="Times New Roman"/>
                <w:shd w:val="clear" w:color="auto" w:fill="F5F5F5"/>
              </w:rPr>
              <w:t xml:space="preserve"> </w:t>
            </w:r>
            <w:r w:rsidRPr="00002F74">
              <w:rPr>
                <w:rFonts w:cs="Times New Roman"/>
              </w:rPr>
              <w:t>(Korelasyon analizi)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A8196A" w14:textId="2A6DB14A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020A3179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1EC43F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10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A5B9189" w14:textId="55BE2344" w:rsidR="008621BC" w:rsidRPr="00D20CF0" w:rsidRDefault="00273D1B" w:rsidP="007433E8">
            <w:pPr>
              <w:rPr>
                <w:rFonts w:cs="Times New Roman"/>
              </w:rPr>
            </w:pPr>
            <w:r w:rsidRPr="00002F74">
              <w:rPr>
                <w:rFonts w:cs="Times New Roman"/>
              </w:rPr>
              <w:t>SPSS ile istatistiksel ilişkinin ölçülmesi.</w:t>
            </w:r>
            <w:r w:rsidRPr="00002F74">
              <w:rPr>
                <w:rFonts w:cs="Times New Roman"/>
                <w:shd w:val="clear" w:color="auto" w:fill="F5F5F5"/>
              </w:rPr>
              <w:t xml:space="preserve"> </w:t>
            </w:r>
            <w:r w:rsidRPr="00002F74">
              <w:rPr>
                <w:rFonts w:cs="Times New Roman"/>
              </w:rPr>
              <w:t>(</w:t>
            </w:r>
            <w:r>
              <w:rPr>
                <w:rFonts w:cs="Times New Roman"/>
              </w:rPr>
              <w:t>R</w:t>
            </w:r>
            <w:r w:rsidRPr="00002F74">
              <w:rPr>
                <w:rFonts w:cs="Times New Roman"/>
              </w:rPr>
              <w:t>egresyon analizi)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EAF6C8" w14:textId="504D8DFB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75266779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8A820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11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8F6C42C" w14:textId="6D08D63B" w:rsidR="008621BC" w:rsidRPr="00D20CF0" w:rsidRDefault="00273D1B" w:rsidP="00273D1B">
            <w:pPr>
              <w:rPr>
                <w:rFonts w:cs="Times New Roman"/>
              </w:rPr>
            </w:pPr>
            <w:r>
              <w:rPr>
                <w:rFonts w:cs="Times New Roman"/>
              </w:rPr>
              <w:t>SPSS kullanarak örtük değişkenlerin araştırılması: Açımlayıcı faktör analizi ve güvenirlilik analizi (Cronbach alfa)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D08FB8" w14:textId="4A4CC288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0D720E0B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5C80DF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12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0C8C4DA" w14:textId="1295C7FE" w:rsidR="008621BC" w:rsidRPr="00D20CF0" w:rsidRDefault="007433E8" w:rsidP="00B27511">
            <w:p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SPSS kullanarak regresyon analizi ile ara</w:t>
            </w:r>
            <w:r>
              <w:rPr>
                <w:rFonts w:cs="Times New Roman"/>
                <w:shd w:val="clear" w:color="auto" w:fill="F5F5F5"/>
              </w:rPr>
              <w:t>cılık</w:t>
            </w:r>
            <w:r w:rsidRPr="00002F74">
              <w:rPr>
                <w:rFonts w:cs="Times New Roman"/>
                <w:shd w:val="clear" w:color="auto" w:fill="F5F5F5"/>
              </w:rPr>
              <w:t xml:space="preserve"> testi.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34B0DD" w14:textId="7DCFA7E8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1FEDB1BD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9163EE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13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3B39A8C" w14:textId="48C8B317" w:rsidR="008621BC" w:rsidRPr="00D20CF0" w:rsidRDefault="007433E8" w:rsidP="007433E8">
            <w:p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SPSS kullanarak regresyon analizi ile moderasyon testi.</w:t>
            </w:r>
          </w:p>
        </w:tc>
        <w:tc>
          <w:tcPr>
            <w:tcW w:w="1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3CB4B7" w14:textId="22695A95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0456A32D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C870A7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14</w:t>
            </w:r>
          </w:p>
        </w:tc>
        <w:tc>
          <w:tcPr>
            <w:tcW w:w="336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096C46F" w14:textId="676DD108" w:rsidR="008621BC" w:rsidRPr="00D20CF0" w:rsidRDefault="007433E8" w:rsidP="008621BC">
            <w:p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AMOS ile Yapısal Eşitlik Modellemesi (Doğrulayıcı faktör analizi)</w:t>
            </w:r>
          </w:p>
        </w:tc>
        <w:tc>
          <w:tcPr>
            <w:tcW w:w="122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FAA347" w14:textId="3EC4BDCD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1AA6EFFB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BEBAA9" w14:textId="77777777" w:rsidR="008621BC" w:rsidRPr="00D20CF0" w:rsidRDefault="008621BC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15</w:t>
            </w:r>
          </w:p>
        </w:tc>
        <w:tc>
          <w:tcPr>
            <w:tcW w:w="336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20B998B" w14:textId="7CDE1DCD" w:rsidR="008621BC" w:rsidRPr="00D20CF0" w:rsidRDefault="007433E8" w:rsidP="008621BC">
            <w:pPr>
              <w:rPr>
                <w:rFonts w:cs="Times New Roman"/>
              </w:rPr>
            </w:pPr>
            <w:r w:rsidRPr="00002F74">
              <w:rPr>
                <w:rFonts w:cs="Times New Roman"/>
                <w:shd w:val="clear" w:color="auto" w:fill="F5F5F5"/>
              </w:rPr>
              <w:t>AMOS ile Yapısal Eşitlik Modellemesi (Yol analizi)</w:t>
            </w:r>
          </w:p>
        </w:tc>
        <w:tc>
          <w:tcPr>
            <w:tcW w:w="122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0E5386" w14:textId="1CB239BE" w:rsidR="008621BC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 w:rsidRPr="00002F74">
              <w:rPr>
                <w:rFonts w:cs="Times New Roman"/>
              </w:rPr>
              <w:t>İlgili bölümler</w:t>
            </w:r>
            <w:r w:rsidRPr="00002F74">
              <w:rPr>
                <w:rFonts w:cs="Times New Roman"/>
              </w:rPr>
              <w:br/>
              <w:t>Alıştırmalar / vakalar</w:t>
            </w:r>
          </w:p>
        </w:tc>
      </w:tr>
      <w:tr w:rsidR="00D20CF0" w:rsidRPr="00D20CF0" w14:paraId="0EBFE77E" w14:textId="77777777" w:rsidTr="005E0D39">
        <w:trPr>
          <w:trHeight w:val="375"/>
          <w:tblCellSpacing w:w="15" w:type="dxa"/>
          <w:jc w:val="center"/>
        </w:trPr>
        <w:tc>
          <w:tcPr>
            <w:tcW w:w="34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5141C9" w14:textId="77777777" w:rsidR="00307B9D" w:rsidRPr="00D20CF0" w:rsidRDefault="00307B9D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lastRenderedPageBreak/>
              <w:t>16</w:t>
            </w:r>
          </w:p>
        </w:tc>
        <w:tc>
          <w:tcPr>
            <w:tcW w:w="336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5556813" w14:textId="2B7DBD00" w:rsidR="00307B9D" w:rsidRPr="00D20CF0" w:rsidRDefault="008168C3" w:rsidP="00B275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Final </w:t>
            </w:r>
            <w:r w:rsidR="00B27511">
              <w:rPr>
                <w:rFonts w:cs="Times New Roman"/>
              </w:rPr>
              <w:t>sınavı</w:t>
            </w:r>
          </w:p>
        </w:tc>
        <w:tc>
          <w:tcPr>
            <w:tcW w:w="122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86999C" w14:textId="7C5DE072" w:rsidR="00307B9D" w:rsidRPr="00D20CF0" w:rsidRDefault="008168C3" w:rsidP="008621BC">
            <w:pPr>
              <w:spacing w:after="0" w:line="256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--</w:t>
            </w:r>
          </w:p>
        </w:tc>
      </w:tr>
    </w:tbl>
    <w:p w14:paraId="73207CE0" w14:textId="77777777" w:rsidR="00660279" w:rsidRPr="00D20CF0" w:rsidRDefault="00660279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6862"/>
      </w:tblGrid>
      <w:tr w:rsidR="00D20CF0" w:rsidRPr="00D20CF0" w14:paraId="4667E21E" w14:textId="77777777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638EBE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KAYNAKLAR</w:t>
            </w:r>
          </w:p>
        </w:tc>
      </w:tr>
      <w:tr w:rsidR="00D20CF0" w:rsidRPr="00D20CF0" w14:paraId="05743DAC" w14:textId="77777777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5A8399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FD2F09" w14:textId="77777777" w:rsidR="007433E8" w:rsidRPr="00E07B4D" w:rsidRDefault="007433E8" w:rsidP="007433E8">
            <w:pPr>
              <w:spacing w:after="0" w:line="240" w:lineRule="auto"/>
              <w:jc w:val="both"/>
              <w:rPr>
                <w:rFonts w:cs="Times New Roman"/>
              </w:rPr>
            </w:pPr>
            <w:r w:rsidRPr="00E07B4D">
              <w:rPr>
                <w:rFonts w:cs="Times New Roman"/>
              </w:rPr>
              <w:t>-SPSS for Windows Made Simple, Kinnear and Gray, Hillsdale (USA).</w:t>
            </w:r>
          </w:p>
          <w:p w14:paraId="1D77513C" w14:textId="0C67ED36" w:rsidR="00660279" w:rsidRPr="00D20CF0" w:rsidRDefault="007433E8" w:rsidP="007433E8">
            <w:pPr>
              <w:spacing w:after="0" w:line="240" w:lineRule="atLeast"/>
              <w:rPr>
                <w:rFonts w:eastAsia="Times New Roman" w:cs="Times New Roman"/>
              </w:rPr>
            </w:pPr>
            <w:r w:rsidRPr="00C02720">
              <w:rPr>
                <w:rFonts w:eastAsia="Times New Roman" w:cs="Times New Roman"/>
              </w:rPr>
              <w:t>-Dersin öğretim üyesi tarafından geliştirilmiş ders notları.</w:t>
            </w:r>
          </w:p>
        </w:tc>
      </w:tr>
      <w:tr w:rsidR="00D20CF0" w:rsidRPr="00D20CF0" w14:paraId="4AB1C7ED" w14:textId="77777777" w:rsidTr="009607E7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6E9EEA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D35006" w14:textId="46E2F899" w:rsidR="00660279" w:rsidRPr="00D20CF0" w:rsidRDefault="007433E8" w:rsidP="008621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E07B4D">
              <w:rPr>
                <w:rFonts w:cs="Times New Roman"/>
              </w:rPr>
              <w:t>-Marketing Research, Kinnear and Taylor, McGraw Hill.</w:t>
            </w:r>
          </w:p>
        </w:tc>
      </w:tr>
    </w:tbl>
    <w:p w14:paraId="214FAF75" w14:textId="77777777" w:rsidR="008621BC" w:rsidRPr="00D20CF0" w:rsidRDefault="008621BC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956"/>
      </w:tblGrid>
      <w:tr w:rsidR="00D20CF0" w:rsidRPr="00D20CF0" w14:paraId="02175DCE" w14:textId="77777777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0AE59D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MATERYAL PAYLAŞIMI </w:t>
            </w:r>
          </w:p>
        </w:tc>
      </w:tr>
      <w:tr w:rsidR="00D20CF0" w:rsidRPr="00D20CF0" w14:paraId="120C6F0F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7649ED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FEFBBE" w14:textId="5657AE1C" w:rsidR="00660279" w:rsidRPr="00D20CF0" w:rsidRDefault="002A6FB7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-</w:t>
            </w:r>
            <w:r w:rsidR="00470805" w:rsidRPr="00C02720">
              <w:rPr>
                <w:rFonts w:eastAsia="Times New Roman" w:cs="Times New Roman"/>
              </w:rPr>
              <w:t>-</w:t>
            </w:r>
            <w:r w:rsidR="00470805" w:rsidRPr="00C02720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470805" w:rsidRPr="00C02720">
              <w:rPr>
                <w:rFonts w:cs="Times New Roman"/>
                <w:shd w:val="clear" w:color="auto" w:fill="F5F5F5"/>
              </w:rPr>
              <w:t>Sınıfta tartışılan tüm kavramlarla ilgili power point sunumu.</w:t>
            </w:r>
          </w:p>
        </w:tc>
      </w:tr>
      <w:tr w:rsidR="00D20CF0" w:rsidRPr="00D20CF0" w14:paraId="1F34CA07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0D4D6C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5FD9D6" w14:textId="75EA3F29" w:rsidR="00660279" w:rsidRPr="00D20CF0" w:rsidRDefault="002A6FB7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-</w:t>
            </w:r>
            <w:r w:rsidR="00470805" w:rsidRPr="00C02720">
              <w:rPr>
                <w:rFonts w:eastAsia="Times New Roman" w:cs="Times New Roman"/>
              </w:rPr>
              <w:t>-Araştırma projesi</w:t>
            </w:r>
          </w:p>
        </w:tc>
      </w:tr>
      <w:tr w:rsidR="00D20CF0" w:rsidRPr="00D20CF0" w14:paraId="3D78DC7E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372C82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B35962" w14:textId="6E272DE1" w:rsidR="00660279" w:rsidRPr="00D20CF0" w:rsidRDefault="002A6FB7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-</w:t>
            </w:r>
            <w:r w:rsidR="00470805" w:rsidRPr="00C02720">
              <w:rPr>
                <w:rFonts w:eastAsia="Times New Roman" w:cs="Times New Roman"/>
              </w:rPr>
              <w:t>-Bir ara sınav, bir final sınavı</w:t>
            </w:r>
          </w:p>
        </w:tc>
      </w:tr>
    </w:tbl>
    <w:p w14:paraId="60AFAA15" w14:textId="77777777" w:rsidR="00660279" w:rsidRPr="00D20CF0" w:rsidRDefault="00660279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5"/>
        <w:gridCol w:w="693"/>
        <w:gridCol w:w="2165"/>
      </w:tblGrid>
      <w:tr w:rsidR="00D20CF0" w:rsidRPr="00D20CF0" w14:paraId="44B4B689" w14:textId="77777777" w:rsidTr="00470805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1CDF70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DEĞERLENDİRME SİSTEMİ</w:t>
            </w:r>
          </w:p>
        </w:tc>
      </w:tr>
      <w:tr w:rsidR="00D20CF0" w:rsidRPr="00D20CF0" w14:paraId="6367BBAC" w14:textId="77777777" w:rsidTr="00470805">
        <w:trPr>
          <w:trHeight w:val="450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CB805B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YARIYIL İÇİ ÇALIŞMALARI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08140E" w14:textId="77777777" w:rsidR="00660279" w:rsidRPr="00D20CF0" w:rsidRDefault="008621BC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SAYI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F60D43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KATKI YÜZDESİ</w:t>
            </w:r>
          </w:p>
        </w:tc>
      </w:tr>
      <w:tr w:rsidR="00D20CF0" w:rsidRPr="00D20CF0" w14:paraId="15382AD8" w14:textId="77777777" w:rsidTr="00470805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97AAE6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Ara Sınav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84053B" w14:textId="77777777" w:rsidR="00660279" w:rsidRPr="00D20CF0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C993CF" w14:textId="03DBE04B" w:rsidR="00660279" w:rsidRPr="00D20CF0" w:rsidRDefault="00470805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</w:tr>
      <w:tr w:rsidR="00D20CF0" w:rsidRPr="00D20CF0" w14:paraId="4547681A" w14:textId="77777777" w:rsidTr="00470805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AF4539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Cs/>
              </w:rPr>
              <w:t>Finalin Başarıya Oranı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FF8727" w14:textId="77777777" w:rsidR="00660279" w:rsidRPr="00D20CF0" w:rsidRDefault="00B51DED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0CF24" w14:textId="7CAE78AD" w:rsidR="00660279" w:rsidRPr="00D20CF0" w:rsidRDefault="00470805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</w:t>
            </w:r>
          </w:p>
        </w:tc>
      </w:tr>
      <w:tr w:rsidR="00D20CF0" w:rsidRPr="00D20CF0" w14:paraId="450FA737" w14:textId="77777777" w:rsidTr="00470805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7186FC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Toplam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544DB6" w14:textId="77777777" w:rsidR="00660279" w:rsidRPr="00D20CF0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3602A1" w14:textId="77777777" w:rsidR="00660279" w:rsidRPr="00D20CF0" w:rsidRDefault="00660279" w:rsidP="008621BC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100</w:t>
            </w:r>
          </w:p>
        </w:tc>
      </w:tr>
    </w:tbl>
    <w:p w14:paraId="048EC2D3" w14:textId="77777777" w:rsidR="00660279" w:rsidRPr="00D20CF0" w:rsidRDefault="00660279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D20CF0" w:rsidRPr="00D20CF0" w14:paraId="604119C6" w14:textId="77777777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D4C3F5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6E8DC2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Uzmanlık / Alan Dersleri</w:t>
            </w:r>
          </w:p>
        </w:tc>
      </w:tr>
    </w:tbl>
    <w:p w14:paraId="3C86BA04" w14:textId="77777777" w:rsidR="00660279" w:rsidRPr="00D20CF0" w:rsidRDefault="00660279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7" w:type="dxa"/>
          <w:left w:w="15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6184"/>
        <w:gridCol w:w="716"/>
        <w:gridCol w:w="716"/>
        <w:gridCol w:w="716"/>
        <w:gridCol w:w="716"/>
        <w:gridCol w:w="1064"/>
      </w:tblGrid>
      <w:tr w:rsidR="00D20CF0" w:rsidRPr="00D20CF0" w14:paraId="2E74FEF5" w14:textId="77777777" w:rsidTr="00814124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9AF350" w14:textId="77777777" w:rsidR="008621BC" w:rsidRPr="00D20CF0" w:rsidRDefault="008621BC" w:rsidP="002F4ABE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DERSİN PROGRAM ÇIKTILARINA KATKISI</w:t>
            </w:r>
          </w:p>
        </w:tc>
      </w:tr>
      <w:tr w:rsidR="00D20CF0" w:rsidRPr="00D20CF0" w14:paraId="53DE35E4" w14:textId="77777777" w:rsidTr="00575BED">
        <w:trPr>
          <w:trHeight w:val="450"/>
          <w:tblCellSpacing w:w="15" w:type="dxa"/>
          <w:jc w:val="center"/>
        </w:trPr>
        <w:tc>
          <w:tcPr>
            <w:tcW w:w="17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65CE00" w14:textId="77777777" w:rsidR="008621BC" w:rsidRPr="00D20CF0" w:rsidRDefault="008621BC" w:rsidP="002F4ABE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No</w:t>
            </w:r>
          </w:p>
        </w:tc>
        <w:tc>
          <w:tcPr>
            <w:tcW w:w="297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9CBD67" w14:textId="77777777" w:rsidR="008621BC" w:rsidRPr="00D20CF0" w:rsidRDefault="008621BC" w:rsidP="002F4ABE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Program Öğrenme Çıktıları</w:t>
            </w:r>
          </w:p>
        </w:tc>
        <w:tc>
          <w:tcPr>
            <w:tcW w:w="1793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1AE55E" w14:textId="77777777" w:rsidR="008621BC" w:rsidRPr="00D20CF0" w:rsidRDefault="008621BC" w:rsidP="002F4ABE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Katkı Düzeyi</w:t>
            </w:r>
          </w:p>
        </w:tc>
      </w:tr>
      <w:tr w:rsidR="00D20CF0" w:rsidRPr="00D20CF0" w14:paraId="40C66D22" w14:textId="77777777" w:rsidTr="00575BED">
        <w:trPr>
          <w:tblCellSpacing w:w="15" w:type="dxa"/>
          <w:jc w:val="center"/>
        </w:trPr>
        <w:tc>
          <w:tcPr>
            <w:tcW w:w="17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0EC65781" w14:textId="77777777" w:rsidR="008621BC" w:rsidRPr="00D20CF0" w:rsidRDefault="008621BC" w:rsidP="002F4AB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7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A17A403" w14:textId="77777777" w:rsidR="008621BC" w:rsidRPr="00D20CF0" w:rsidRDefault="008621BC" w:rsidP="002F4ABE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FBF11D" w14:textId="77777777" w:rsidR="008621BC" w:rsidRPr="00D20CF0" w:rsidRDefault="008621BC" w:rsidP="002F4ABE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5DC034" w14:textId="77777777" w:rsidR="008621BC" w:rsidRPr="00D20CF0" w:rsidRDefault="008621BC" w:rsidP="002F4ABE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2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A33620" w14:textId="77777777" w:rsidR="008621BC" w:rsidRPr="00D20CF0" w:rsidRDefault="008621BC" w:rsidP="002F4ABE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3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603C0C" w14:textId="77777777" w:rsidR="008621BC" w:rsidRPr="00D20CF0" w:rsidRDefault="008621BC" w:rsidP="002F4ABE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4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EC6AB5" w14:textId="77777777" w:rsidR="008621BC" w:rsidRPr="00D20CF0" w:rsidRDefault="008621BC" w:rsidP="002F4ABE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5</w:t>
            </w:r>
          </w:p>
        </w:tc>
      </w:tr>
      <w:tr w:rsidR="00575BED" w:rsidRPr="00D20CF0" w14:paraId="24F5800A" w14:textId="77777777" w:rsidTr="00575BED">
        <w:trPr>
          <w:trHeight w:val="572"/>
          <w:tblCellSpacing w:w="15" w:type="dxa"/>
          <w:jc w:val="center"/>
        </w:trPr>
        <w:tc>
          <w:tcPr>
            <w:tcW w:w="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5580DA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3CFA52" w14:textId="2E9590D3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 xml:space="preserve">İşletme alanındaki temel kavramları (stratejik yönetim ve organizasyon, muhasabe, finans, ekonomi, pazarlama ve yönetim teknikleri) öğrenir ve bu bilgileri iş yaşamında uygulamalı olarak kullanabilir. 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5BEE70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D6FF93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178FC8" w14:textId="3506346C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F3BC47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8ADAB6" w14:textId="61B3B98C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</w:tr>
      <w:tr w:rsidR="00575BED" w:rsidRPr="00D20CF0" w14:paraId="00BEF4D6" w14:textId="77777777" w:rsidTr="00575BED">
        <w:trPr>
          <w:trHeight w:val="597"/>
          <w:tblCellSpacing w:w="15" w:type="dxa"/>
          <w:jc w:val="center"/>
        </w:trPr>
        <w:tc>
          <w:tcPr>
            <w:tcW w:w="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3DC649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2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ECE9BC" w14:textId="3AE1C0C6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İşletme teori ve yöntemlerini, muhasebe ve finans, işletme yönetimi, pazarlama yönetimi, ve insan kaynakları alanlarından en az birinde uzmanlaşarak uygulayabilir.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CFBE06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B98ECC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A7FECC" w14:textId="4A15E009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E6DE62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EE1C43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</w:tr>
      <w:tr w:rsidR="00575BED" w:rsidRPr="00D20CF0" w14:paraId="568319D5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C35596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3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B73CE7" w14:textId="01AD48C5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 xml:space="preserve">Araştırma yöntemleri bilgisine sahip olarak, veri toplamak ve analiz etmek için uygun yöntemleri seçebilir, elde edilen sonuçları, yapılmış araştırmaları ve raporlarını anlayıp yorumlayabilir. 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A82DF3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F7C0C9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AB9C03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8CF363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61DDB4" w14:textId="44409A14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575BED" w:rsidRPr="00D20CF0" w14:paraId="2F3EAE47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82D93E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D509B2" w14:textId="6FCD6310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 xml:space="preserve"> Liderlik etmek ve stratejik kararlar almak için gerekli vasıfları kazanır. 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E1DA58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820C01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135861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326F28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DF3D48" w14:textId="7D63BED0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575BED" w:rsidRPr="00D20CF0" w14:paraId="45AC1FE3" w14:textId="77777777" w:rsidTr="00575BED">
        <w:trPr>
          <w:trHeight w:val="544"/>
          <w:tblCellSpacing w:w="15" w:type="dxa"/>
          <w:jc w:val="center"/>
        </w:trPr>
        <w:tc>
          <w:tcPr>
            <w:tcW w:w="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B09956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5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F72CEB" w14:textId="355E512E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Takım çalışmasında aktif rol almaya yatkındır, takımının amaçlarına ulaşmasına bilinçli olarak etkin katkıda bulunabilir.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830172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DB5697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95D983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C65DB0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0526BE" w14:textId="769C31B0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575BED" w:rsidRPr="00D20CF0" w14:paraId="74BBDC72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5031A3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6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8D22D0" w14:textId="7E5D1F8F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Farklı disiplinlerden gelen bilgileri değerlendirebilir, bütünleştirebilir ve disiplinler arası bir bakış açına sahiptir.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7D7547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091E54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DD47F9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1ECB90" w14:textId="612B1E27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741E52" w14:textId="09571303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</w:tr>
      <w:tr w:rsidR="00575BED" w:rsidRPr="00D20CF0" w14:paraId="70AC029C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04E524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7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D78D4A" w14:textId="5590A696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Gerek iş gerekse akademik alanlarda bağımsız ve özgün çalışmalar yapabilecek bilgi ve sorumluluğa sahiptir.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542959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C31088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5DD2AC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680333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4F98F7" w14:textId="4E30A9B1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575BED" w:rsidRPr="00D20CF0" w14:paraId="117F2A8D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ED146F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8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35A03E" w14:textId="2953A93A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Yazılı ve sözlü olarak gerek kurum içi, gerekse kurum dışından kişilerle etkin iletişim kurabilir.</w:t>
            </w: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515405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113A6D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B560B" w14:textId="3BEAB7E1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20B3CB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9E5DBE" w14:textId="31CBF568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</w:tr>
      <w:tr w:rsidR="00575BED" w:rsidRPr="00D20CF0" w14:paraId="6DCE448D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43BD29" w14:textId="49B90A84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BCD271" w14:textId="098FDCA8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Yerel ve küresel iş ortamındaki dinamikleri ve koşulları takip edebilir ve yorumlayabilir.</w:t>
            </w: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E21F54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D8B108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0C5FBE" w14:textId="369CFEA4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C1BBB7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4B1E17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</w:tr>
      <w:tr w:rsidR="00575BED" w:rsidRPr="00D20CF0" w14:paraId="2BA2FB24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BD82B2" w14:textId="44A49CC0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4BBBDB" w14:textId="6F10D08D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Mesleksel etik ve sosyal sorumluluk anlayışına sahiptir.</w:t>
            </w: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72AE8E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9F49F1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E4598C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4C3623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C5B44F" w14:textId="3FE1B37E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575BED" w:rsidRPr="00D20CF0" w14:paraId="2592990D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85A91F" w14:textId="792C7BAB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B5C9CE" w14:textId="731DA1E9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Yetkin İngilizce bilgisine sahip olarak güncel olayları ve alanıyla ilgili gelişmeleri takip eder.</w:t>
            </w: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0B9882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E6A7AA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BB0916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587325" w14:textId="50AFC16A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40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4650B1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</w:tr>
      <w:tr w:rsidR="00575BED" w:rsidRPr="00D20CF0" w14:paraId="5E6DBC19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77759A" w14:textId="72AB7FC2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E7779F" w14:textId="52D96F0A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Yaşam boyu öğrenme prensibini benimsemiştir.</w:t>
            </w: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E5176E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C0BCCA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176574" w14:textId="019BD4C8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9BE556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B9F80C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</w:tr>
      <w:tr w:rsidR="00575BED" w:rsidRPr="00D20CF0" w14:paraId="4BB3BF27" w14:textId="77777777" w:rsidTr="00575BED">
        <w:trPr>
          <w:trHeight w:val="375"/>
          <w:tblCellSpacing w:w="15" w:type="dxa"/>
          <w:jc w:val="center"/>
        </w:trPr>
        <w:tc>
          <w:tcPr>
            <w:tcW w:w="17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1C482A" w14:textId="1FA1B93B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975" w:type="pct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091E45" w14:textId="7A85B529" w:rsidR="00575BED" w:rsidRPr="00D20CF0" w:rsidRDefault="00575BED" w:rsidP="00575BED">
            <w:pPr>
              <w:rPr>
                <w:rFonts w:eastAsia="Times New Roman" w:cs="Times New Roman"/>
                <w:bCs/>
              </w:rPr>
            </w:pPr>
            <w:r w:rsidRPr="004204E4">
              <w:t>Küresel iş ortamını şekillendiren ticari hukuk bilgilerini kavramıştır ve bu bilgiler doğrultusunda bir sonuca varma becerisine sahip olduğunu gösterebilir.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DAFA95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CC04D6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E2765C" w14:textId="523EA4E4" w:rsidR="00575BED" w:rsidRPr="00D20CF0" w:rsidRDefault="00EB1CA9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E3817D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4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EB589F" w14:textId="77777777" w:rsidR="00575BED" w:rsidRPr="00D20CF0" w:rsidRDefault="00575BED" w:rsidP="00575BED">
            <w:pPr>
              <w:spacing w:line="256" w:lineRule="atLeast"/>
              <w:jc w:val="center"/>
              <w:rPr>
                <w:rFonts w:eastAsia="Times New Roman" w:cs="Times New Roman"/>
              </w:rPr>
            </w:pPr>
          </w:p>
        </w:tc>
      </w:tr>
    </w:tbl>
    <w:p w14:paraId="569025AF" w14:textId="77777777" w:rsidR="00814124" w:rsidRPr="00D20CF0" w:rsidRDefault="00814124" w:rsidP="00660279">
      <w:pPr>
        <w:spacing w:after="0" w:line="240" w:lineRule="auto"/>
        <w:rPr>
          <w:rFonts w:eastAsia="Times New Roman" w:cs="Times New Roman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951"/>
        <w:gridCol w:w="765"/>
        <w:gridCol w:w="1315"/>
      </w:tblGrid>
      <w:tr w:rsidR="00D20CF0" w:rsidRPr="00D20CF0" w14:paraId="45E12DB9" w14:textId="77777777" w:rsidTr="005E0D39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48408D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AKTS / İŞ YÜKÜ TABLOSU</w:t>
            </w:r>
          </w:p>
        </w:tc>
      </w:tr>
      <w:tr w:rsidR="00D20CF0" w:rsidRPr="00D20CF0" w14:paraId="5404DD78" w14:textId="77777777" w:rsidTr="005E0D39">
        <w:trPr>
          <w:trHeight w:val="450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A3FD81" w14:textId="77777777" w:rsidR="00660279" w:rsidRPr="00D20CF0" w:rsidRDefault="00660279" w:rsidP="00660279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Etkinlik</w:t>
            </w:r>
          </w:p>
        </w:tc>
        <w:tc>
          <w:tcPr>
            <w:tcW w:w="4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411BE6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SAYISI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D81ED2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Süresi</w:t>
            </w:r>
            <w:r w:rsidRPr="00D20CF0">
              <w:rPr>
                <w:rFonts w:eastAsia="Times New Roman" w:cs="Times New Roman"/>
              </w:rPr>
              <w:br/>
              <w:t>(Saat)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233715" w14:textId="77777777" w:rsidR="00660279" w:rsidRPr="00D20CF0" w:rsidRDefault="00660279" w:rsidP="00660279">
            <w:pPr>
              <w:spacing w:after="0" w:line="256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Toplam</w:t>
            </w:r>
            <w:r w:rsidRPr="00D20CF0">
              <w:rPr>
                <w:rFonts w:eastAsia="Times New Roman" w:cs="Times New Roman"/>
              </w:rPr>
              <w:br/>
              <w:t>İş Yükü</w:t>
            </w:r>
            <w:r w:rsidRPr="00D20CF0">
              <w:rPr>
                <w:rFonts w:eastAsia="Times New Roman" w:cs="Times New Roman"/>
              </w:rPr>
              <w:br/>
              <w:t>(Saat)</w:t>
            </w:r>
          </w:p>
        </w:tc>
      </w:tr>
      <w:tr w:rsidR="00D20CF0" w:rsidRPr="00D20CF0" w14:paraId="10E3B141" w14:textId="77777777" w:rsidTr="005E0D3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B13150" w14:textId="77777777" w:rsidR="002D3FD3" w:rsidRPr="00D20CF0" w:rsidRDefault="002D3FD3" w:rsidP="002D3FD3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Ders Süresi (Sınav haftası dahildir: 16x toplam ders saati)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BDB967" w14:textId="77777777" w:rsidR="002D3FD3" w:rsidRPr="00D20CF0" w:rsidRDefault="002D3FD3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7EA178" w14:textId="77777777" w:rsidR="002D3FD3" w:rsidRPr="00D20CF0" w:rsidRDefault="002D3FD3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057EF0" w14:textId="77777777" w:rsidR="002D3FD3" w:rsidRPr="00D20CF0" w:rsidRDefault="002D3FD3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48</w:t>
            </w:r>
          </w:p>
        </w:tc>
      </w:tr>
      <w:tr w:rsidR="00D20CF0" w:rsidRPr="00D20CF0" w14:paraId="132A3B1D" w14:textId="77777777" w:rsidTr="005E0D3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13CC08" w14:textId="77777777" w:rsidR="002D3FD3" w:rsidRPr="00D20CF0" w:rsidRDefault="002D3FD3" w:rsidP="002D3FD3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Sınıf Dışı Ders Çalışma Süresi(Ön çalışma, pekiştirme)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86F1F9" w14:textId="77777777" w:rsidR="002D3FD3" w:rsidRPr="00D20CF0" w:rsidRDefault="002D3FD3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FDB799" w14:textId="72DBA767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92FC4" w14:textId="0C1DDEFD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64</w:t>
            </w:r>
          </w:p>
        </w:tc>
      </w:tr>
      <w:tr w:rsidR="00D20CF0" w:rsidRPr="00D20CF0" w14:paraId="3B8F5E55" w14:textId="77777777" w:rsidTr="005E0D3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2A70E5" w14:textId="77777777" w:rsidR="002D3FD3" w:rsidRPr="00D20CF0" w:rsidRDefault="002D3FD3" w:rsidP="002D3FD3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Ara Sınav</w:t>
            </w: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39E539" w14:textId="77777777" w:rsidR="002D3FD3" w:rsidRPr="00D20CF0" w:rsidRDefault="002D3FD3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1B81FE" w14:textId="4C70A559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56AF48" w14:textId="22BC86D8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10</w:t>
            </w:r>
          </w:p>
        </w:tc>
      </w:tr>
      <w:tr w:rsidR="00D20CF0" w:rsidRPr="00D20CF0" w14:paraId="476138E8" w14:textId="77777777" w:rsidTr="005E0D3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22C26B" w14:textId="77777777" w:rsidR="002D3FD3" w:rsidRPr="00D20CF0" w:rsidRDefault="002D3FD3" w:rsidP="002D3FD3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Ödev</w:t>
            </w: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8926AF" w14:textId="77777777" w:rsidR="002D3FD3" w:rsidRPr="00D20CF0" w:rsidRDefault="002D3FD3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9E0108" w14:textId="0B22471F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9A7AAE" w14:textId="1BF6641D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10</w:t>
            </w:r>
          </w:p>
        </w:tc>
      </w:tr>
      <w:tr w:rsidR="00D20CF0" w:rsidRPr="00D20CF0" w14:paraId="420BDB9A" w14:textId="77777777" w:rsidTr="005E0D3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0F1FF" w14:textId="77777777" w:rsidR="002D3FD3" w:rsidRPr="00D20CF0" w:rsidRDefault="002D3FD3" w:rsidP="002D3FD3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Final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E0BC0C" w14:textId="77777777" w:rsidR="002D3FD3" w:rsidRPr="00D20CF0" w:rsidRDefault="002D3FD3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9AEE4E" w14:textId="623745B9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B4E6EE" w14:textId="6613A519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20</w:t>
            </w:r>
          </w:p>
        </w:tc>
      </w:tr>
      <w:tr w:rsidR="00D20CF0" w:rsidRPr="00D20CF0" w14:paraId="69B4A896" w14:textId="77777777" w:rsidTr="005E0D3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F4840D" w14:textId="77777777" w:rsidR="002D3FD3" w:rsidRPr="00D20CF0" w:rsidRDefault="002D3FD3" w:rsidP="002D3FD3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Toplam İş Yükü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7AD025" w14:textId="77777777" w:rsidR="002D3FD3" w:rsidRPr="00D20CF0" w:rsidRDefault="002D3FD3" w:rsidP="002D3FD3">
            <w:pPr>
              <w:spacing w:after="0" w:line="240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900B15" w14:textId="77777777" w:rsidR="002D3FD3" w:rsidRPr="00D20CF0" w:rsidRDefault="002D3FD3" w:rsidP="002D3FD3">
            <w:pPr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061732" w14:textId="2212A07A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152</w:t>
            </w:r>
          </w:p>
        </w:tc>
      </w:tr>
      <w:tr w:rsidR="00D20CF0" w:rsidRPr="00D20CF0" w14:paraId="0944F4CF" w14:textId="77777777" w:rsidTr="005E0D3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B47103" w14:textId="77777777" w:rsidR="002D3FD3" w:rsidRPr="00D20CF0" w:rsidRDefault="002D3FD3" w:rsidP="002D3FD3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Toplam İş Yükü / 25 (s)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6056DB" w14:textId="77777777" w:rsidR="002D3FD3" w:rsidRPr="00D20CF0" w:rsidRDefault="002D3FD3" w:rsidP="002D3FD3">
            <w:pPr>
              <w:spacing w:after="0" w:line="240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F0F66F" w14:textId="77777777" w:rsidR="002D3FD3" w:rsidRPr="00D20CF0" w:rsidRDefault="002D3FD3" w:rsidP="002D3FD3">
            <w:pPr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2AE94E" w14:textId="5D5E1C3F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6,08</w:t>
            </w:r>
          </w:p>
        </w:tc>
      </w:tr>
      <w:tr w:rsidR="00D20CF0" w:rsidRPr="00D20CF0" w14:paraId="6EEE4ABE" w14:textId="77777777" w:rsidTr="005E0D3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7067C4" w14:textId="77777777" w:rsidR="002D3FD3" w:rsidRPr="00D20CF0" w:rsidRDefault="002D3FD3" w:rsidP="002D3FD3">
            <w:pPr>
              <w:spacing w:after="0" w:line="256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  <w:b/>
                <w:bCs/>
              </w:rPr>
              <w:t>Dersin AKTS Kredisi</w:t>
            </w:r>
          </w:p>
        </w:tc>
        <w:tc>
          <w:tcPr>
            <w:tcW w:w="4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49A5C2" w14:textId="77777777" w:rsidR="002D3FD3" w:rsidRPr="00D20CF0" w:rsidRDefault="002D3FD3" w:rsidP="002D3FD3">
            <w:pPr>
              <w:spacing w:after="0" w:line="240" w:lineRule="atLeast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68CCAF" w14:textId="77777777" w:rsidR="002D3FD3" w:rsidRPr="00D20CF0" w:rsidRDefault="002D3FD3" w:rsidP="002D3FD3">
            <w:pPr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811ACF" w14:textId="5CC2FAFB" w:rsidR="002D3FD3" w:rsidRPr="00D20CF0" w:rsidRDefault="000E7E90" w:rsidP="002D3FD3">
            <w:pPr>
              <w:spacing w:after="0" w:line="240" w:lineRule="atLeast"/>
              <w:jc w:val="center"/>
              <w:rPr>
                <w:rFonts w:eastAsia="Times New Roman" w:cs="Times New Roman"/>
              </w:rPr>
            </w:pPr>
            <w:r w:rsidRPr="00D20CF0">
              <w:rPr>
                <w:rFonts w:eastAsia="Times New Roman" w:cs="Times New Roman"/>
              </w:rPr>
              <w:t>6</w:t>
            </w:r>
          </w:p>
        </w:tc>
      </w:tr>
    </w:tbl>
    <w:p w14:paraId="46B6492B" w14:textId="77777777" w:rsidR="00814D5D" w:rsidRPr="00D20CF0" w:rsidRDefault="00814D5D">
      <w:pPr>
        <w:rPr>
          <w:rFonts w:cs="Times New Roman"/>
        </w:rPr>
      </w:pPr>
    </w:p>
    <w:sectPr w:rsidR="00814D5D" w:rsidRPr="00D20CF0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2ED3"/>
    <w:multiLevelType w:val="hybridMultilevel"/>
    <w:tmpl w:val="1B96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D3B39"/>
    <w:rsid w:val="000E7E90"/>
    <w:rsid w:val="00273D1B"/>
    <w:rsid w:val="002A6FB7"/>
    <w:rsid w:val="002D3FD3"/>
    <w:rsid w:val="00307B9D"/>
    <w:rsid w:val="00376ED8"/>
    <w:rsid w:val="00470805"/>
    <w:rsid w:val="00490150"/>
    <w:rsid w:val="00507889"/>
    <w:rsid w:val="00513765"/>
    <w:rsid w:val="00541B81"/>
    <w:rsid w:val="00575BED"/>
    <w:rsid w:val="0059565F"/>
    <w:rsid w:val="005E0D39"/>
    <w:rsid w:val="006533BF"/>
    <w:rsid w:val="00660279"/>
    <w:rsid w:val="006874C0"/>
    <w:rsid w:val="006B463C"/>
    <w:rsid w:val="00706453"/>
    <w:rsid w:val="007433E8"/>
    <w:rsid w:val="00814124"/>
    <w:rsid w:val="00814D5D"/>
    <w:rsid w:val="008168C3"/>
    <w:rsid w:val="008305B2"/>
    <w:rsid w:val="008621BC"/>
    <w:rsid w:val="008761B3"/>
    <w:rsid w:val="008B31AB"/>
    <w:rsid w:val="008F7514"/>
    <w:rsid w:val="009607E7"/>
    <w:rsid w:val="00A46DEC"/>
    <w:rsid w:val="00A61A3A"/>
    <w:rsid w:val="00B27511"/>
    <w:rsid w:val="00B51DED"/>
    <w:rsid w:val="00B937F7"/>
    <w:rsid w:val="00CC1930"/>
    <w:rsid w:val="00D20CF0"/>
    <w:rsid w:val="00D56CB4"/>
    <w:rsid w:val="00DA064E"/>
    <w:rsid w:val="00E25CA1"/>
    <w:rsid w:val="00EB1CA9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0F81"/>
  <w15:docId w15:val="{052E8D19-5EEB-4F30-9D1A-FF6CDEA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E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7E7"/>
    <w:pPr>
      <w:ind w:left="720"/>
      <w:contextualSpacing/>
    </w:pPr>
  </w:style>
  <w:style w:type="paragraph" w:customStyle="1" w:styleId="Default">
    <w:name w:val="Default"/>
    <w:rsid w:val="00814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baris.imamoglu</dc:creator>
  <cp:keywords/>
  <dc:description/>
  <cp:lastModifiedBy>Baris Imamoglu</cp:lastModifiedBy>
  <cp:revision>12</cp:revision>
  <cp:lastPrinted>2017-01-26T06:47:00Z</cp:lastPrinted>
  <dcterms:created xsi:type="dcterms:W3CDTF">2020-04-17T05:21:00Z</dcterms:created>
  <dcterms:modified xsi:type="dcterms:W3CDTF">2022-01-13T14:43:00Z</dcterms:modified>
</cp:coreProperties>
</file>