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Pr="00A80393" w:rsidRDefault="00AC597A">
      <w:pPr>
        <w:rPr>
          <w:rFonts w:ascii="Times New Roman" w:hAnsi="Times New Roman" w:cs="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10"/>
        <w:gridCol w:w="1426"/>
        <w:gridCol w:w="1010"/>
        <w:gridCol w:w="1772"/>
        <w:gridCol w:w="874"/>
        <w:gridCol w:w="913"/>
      </w:tblGrid>
      <w:tr w:rsidR="00E04288" w:rsidRPr="00A80393" w:rsidTr="009C7F32">
        <w:trPr>
          <w:trHeight w:val="525"/>
          <w:tblCellSpacing w:w="15" w:type="dxa"/>
          <w:jc w:val="center"/>
        </w:trPr>
        <w:tc>
          <w:tcPr>
            <w:tcW w:w="0" w:type="auto"/>
            <w:gridSpan w:val="6"/>
            <w:shd w:val="clear" w:color="auto" w:fill="ECEBEB"/>
            <w:vAlign w:val="center"/>
            <w:hideMark/>
          </w:tcPr>
          <w:p w:rsidR="006A2754" w:rsidRPr="00A80393"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A80393">
              <w:rPr>
                <w:rFonts w:ascii="Times New Roman" w:eastAsia="Times New Roman" w:hAnsi="Times New Roman" w:cs="Times New Roman"/>
                <w:b/>
                <w:bCs/>
                <w:color w:val="000000" w:themeColor="text1"/>
                <w:sz w:val="20"/>
                <w:szCs w:val="20"/>
              </w:rPr>
              <w:t>DERS BİLGİLERİ</w:t>
            </w:r>
          </w:p>
        </w:tc>
      </w:tr>
      <w:tr w:rsidR="00E04288" w:rsidRPr="00A80393"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0013A7" w:rsidP="009C7F32">
            <w:pPr>
              <w:spacing w:after="0" w:line="256" w:lineRule="atLeast"/>
              <w:jc w:val="center"/>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i/>
                <w:iCs/>
                <w:color w:val="000000" w:themeColor="text1"/>
                <w:sz w:val="20"/>
                <w:szCs w:val="20"/>
              </w:rPr>
              <w:t xml:space="preserve">T+U+L </w:t>
            </w:r>
            <w:r w:rsidR="006A2754" w:rsidRPr="00A80393">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i/>
                <w:iCs/>
                <w:color w:val="000000" w:themeColor="text1"/>
                <w:sz w:val="20"/>
                <w:szCs w:val="20"/>
              </w:rPr>
              <w:t>AKTS</w:t>
            </w:r>
          </w:p>
        </w:tc>
      </w:tr>
      <w:tr w:rsidR="00E04288" w:rsidRPr="00A80393"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78119E"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000000" w:themeColor="text1"/>
                <w:sz w:val="20"/>
                <w:szCs w:val="20"/>
              </w:rPr>
              <w:t>Yönetim Muhasebesi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3F2F71"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MUH 503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78119E" w:rsidP="009C7F32">
            <w:pPr>
              <w:spacing w:after="0" w:line="256" w:lineRule="atLeast"/>
              <w:jc w:val="center"/>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78119E" w:rsidP="009C7F32">
            <w:pPr>
              <w:spacing w:after="0" w:line="256" w:lineRule="atLeast"/>
              <w:jc w:val="center"/>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000000" w:themeColor="text1"/>
                <w:sz w:val="20"/>
                <w:szCs w:val="20"/>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78119E" w:rsidP="009C7F32">
            <w:pPr>
              <w:spacing w:after="0" w:line="256" w:lineRule="atLeast"/>
              <w:jc w:val="center"/>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3F2F71"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A80393" w:rsidRDefault="006A2754" w:rsidP="006A2754">
      <w:pPr>
        <w:spacing w:after="0" w:line="240" w:lineRule="auto"/>
        <w:rPr>
          <w:rFonts w:ascii="Times New Roman" w:eastAsia="Times New Roman" w:hAnsi="Times New Roman" w:cs="Times New Roman"/>
          <w:color w:val="000000" w:themeColor="text1"/>
          <w:sz w:val="20"/>
          <w:szCs w:val="20"/>
        </w:rPr>
      </w:pPr>
    </w:p>
    <w:p w:rsidR="006A2754" w:rsidRPr="00A80393"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6"/>
        <w:gridCol w:w="6672"/>
      </w:tblGrid>
      <w:tr w:rsidR="003F2F71" w:rsidRPr="00A80393" w:rsidTr="003F2F71">
        <w:trPr>
          <w:trHeight w:val="450"/>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rsidR="003F2F71" w:rsidRPr="00A80393" w:rsidRDefault="003F2F71" w:rsidP="003F2F71">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F2F71" w:rsidRPr="00E04288" w:rsidRDefault="003F2F71" w:rsidP="003F2F71">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Türkçe  </w:t>
            </w:r>
          </w:p>
        </w:tc>
      </w:tr>
      <w:tr w:rsidR="003F2F71" w:rsidRPr="00A80393"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F2F71" w:rsidRPr="00A80393" w:rsidRDefault="003F2F71" w:rsidP="003F2F71">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F2F71" w:rsidRPr="00E04288" w:rsidRDefault="003F2F71" w:rsidP="003F2F71">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Yüksek Lisans </w:t>
            </w:r>
          </w:p>
        </w:tc>
      </w:tr>
      <w:tr w:rsidR="00E04288" w:rsidRPr="00A80393"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78119E"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000000" w:themeColor="text1"/>
                <w:sz w:val="20"/>
                <w:szCs w:val="20"/>
              </w:rPr>
              <w:t>Zorunlu</w:t>
            </w:r>
          </w:p>
        </w:tc>
      </w:tr>
      <w:tr w:rsidR="00E04288" w:rsidRPr="00A80393"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A80393"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E04288">
            <w:pPr>
              <w:spacing w:after="0" w:line="256" w:lineRule="atLeast"/>
              <w:rPr>
                <w:rFonts w:ascii="Times New Roman" w:eastAsia="Times New Roman" w:hAnsi="Times New Roman" w:cs="Times New Roman"/>
                <w:color w:val="000000" w:themeColor="text1"/>
                <w:sz w:val="20"/>
                <w:szCs w:val="20"/>
              </w:rPr>
            </w:pPr>
          </w:p>
        </w:tc>
      </w:tr>
      <w:tr w:rsidR="00A63992" w:rsidRPr="00A80393"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A80393" w:rsidRDefault="00A63992"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80393" w:rsidRDefault="0078119E"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000000" w:themeColor="text1"/>
                <w:sz w:val="20"/>
                <w:szCs w:val="20"/>
              </w:rPr>
              <w:t xml:space="preserve"> </w:t>
            </w:r>
          </w:p>
        </w:tc>
      </w:tr>
      <w:tr w:rsidR="00A63992" w:rsidRPr="00A80393"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A80393" w:rsidRDefault="00A63992"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80393" w:rsidRDefault="0078119E" w:rsidP="0078119E">
            <w:pPr>
              <w:spacing w:after="0" w:line="288" w:lineRule="atLeast"/>
              <w:jc w:val="both"/>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000000" w:themeColor="text1"/>
                <w:sz w:val="20"/>
                <w:szCs w:val="20"/>
              </w:rPr>
              <w:t xml:space="preserve">Bu ders, yönetim muhasebesi temel kavramları, planlama ve kontrol, karar alma ve raporlama konuları üzerinde yoğunlaşmaktadır. </w:t>
            </w:r>
          </w:p>
        </w:tc>
      </w:tr>
      <w:tr w:rsidR="00A63992" w:rsidRPr="00A80393"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A80393" w:rsidRDefault="00A63992"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80393" w:rsidRDefault="003F2F71" w:rsidP="0078119E">
            <w:pPr>
              <w:spacing w:after="0" w:line="288" w:lineRule="atLeast"/>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Tam ve değişken maliyet yöntemine göre gelir tablosu hazırlanması. Maliyet-hacim-kar analizi. </w:t>
            </w:r>
            <w:proofErr w:type="gramStart"/>
            <w:r>
              <w:rPr>
                <w:rFonts w:ascii="Times New Roman" w:eastAsia="Times New Roman" w:hAnsi="Times New Roman" w:cs="Times New Roman"/>
                <w:color w:val="000000" w:themeColor="text1"/>
                <w:sz w:val="20"/>
                <w:szCs w:val="20"/>
              </w:rPr>
              <w:t xml:space="preserve">Maliyet bilgilerinin çeşitli üretim kararlarında kullanılması. </w:t>
            </w:r>
            <w:proofErr w:type="gramEnd"/>
            <w:r>
              <w:rPr>
                <w:rFonts w:ascii="Times New Roman" w:eastAsia="Times New Roman" w:hAnsi="Times New Roman" w:cs="Times New Roman"/>
                <w:color w:val="000000" w:themeColor="text1"/>
                <w:sz w:val="20"/>
                <w:szCs w:val="20"/>
              </w:rPr>
              <w:t xml:space="preserve">Bütçeleme, faydaları ve uygulaması. </w:t>
            </w:r>
            <w:proofErr w:type="gramStart"/>
            <w:r>
              <w:rPr>
                <w:rFonts w:ascii="Times New Roman" w:eastAsia="Times New Roman" w:hAnsi="Times New Roman" w:cs="Times New Roman"/>
                <w:color w:val="000000" w:themeColor="text1"/>
                <w:sz w:val="20"/>
                <w:szCs w:val="20"/>
              </w:rPr>
              <w:t xml:space="preserve">Kontrol aracı olarak standart maliyet yöntemi. </w:t>
            </w:r>
            <w:proofErr w:type="gramEnd"/>
            <w:r>
              <w:rPr>
                <w:rFonts w:ascii="Times New Roman" w:eastAsia="Times New Roman" w:hAnsi="Times New Roman" w:cs="Times New Roman"/>
                <w:color w:val="000000" w:themeColor="text1"/>
                <w:sz w:val="20"/>
                <w:szCs w:val="20"/>
              </w:rPr>
              <w:t>Transfer fiyatlaması. Başarı değerlemesi ve kullanılan yöntemler.</w:t>
            </w:r>
          </w:p>
        </w:tc>
      </w:tr>
    </w:tbl>
    <w:p w:rsidR="006A2754" w:rsidRPr="00A80393" w:rsidRDefault="006A2754" w:rsidP="006A2754">
      <w:pPr>
        <w:spacing w:after="0" w:line="240" w:lineRule="auto"/>
        <w:rPr>
          <w:rFonts w:ascii="Times New Roman" w:eastAsia="Times New Roman" w:hAnsi="Times New Roman" w:cs="Times New Roman"/>
          <w:color w:val="000000" w:themeColor="text1"/>
          <w:sz w:val="20"/>
          <w:szCs w:val="20"/>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54"/>
        <w:gridCol w:w="1240"/>
        <w:gridCol w:w="1360"/>
        <w:gridCol w:w="1309"/>
      </w:tblGrid>
      <w:tr w:rsidR="0078119E" w:rsidRPr="00A80393" w:rsidTr="009A3803">
        <w:trPr>
          <w:tblCellSpacing w:w="15" w:type="dxa"/>
          <w:jc w:val="center"/>
        </w:trPr>
        <w:tc>
          <w:tcPr>
            <w:tcW w:w="2819" w:type="pct"/>
            <w:tcBorders>
              <w:bottom w:val="single" w:sz="6" w:space="0" w:color="CCCCCC"/>
            </w:tcBorders>
            <w:shd w:val="clear" w:color="auto" w:fill="FFFFFF"/>
            <w:tcMar>
              <w:top w:w="15" w:type="dxa"/>
              <w:left w:w="80" w:type="dxa"/>
              <w:bottom w:w="15" w:type="dxa"/>
              <w:right w:w="15" w:type="dxa"/>
            </w:tcMar>
            <w:vAlign w:val="center"/>
          </w:tcPr>
          <w:p w:rsidR="0078119E" w:rsidRPr="00A80393" w:rsidRDefault="0078119E"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b/>
                <w:bCs/>
                <w:color w:val="444444"/>
                <w:sz w:val="20"/>
                <w:szCs w:val="20"/>
              </w:rPr>
              <w:t>Dersin Öğrenme Çıktıları</w:t>
            </w:r>
          </w:p>
        </w:tc>
        <w:tc>
          <w:tcPr>
            <w:tcW w:w="668" w:type="pct"/>
            <w:tcBorders>
              <w:bottom w:val="single" w:sz="6" w:space="0" w:color="CCCCCC"/>
            </w:tcBorders>
            <w:shd w:val="clear" w:color="auto" w:fill="FFFFFF"/>
          </w:tcPr>
          <w:p w:rsidR="0078119E" w:rsidRPr="00A80393" w:rsidRDefault="0078119E" w:rsidP="00A91E30">
            <w:pPr>
              <w:spacing w:after="0" w:line="256" w:lineRule="atLeast"/>
              <w:jc w:val="center"/>
              <w:rPr>
                <w:rFonts w:ascii="Times New Roman" w:eastAsia="Times New Roman" w:hAnsi="Times New Roman" w:cs="Times New Roman"/>
                <w:b/>
                <w:bCs/>
                <w:color w:val="444444"/>
                <w:sz w:val="20"/>
                <w:szCs w:val="20"/>
              </w:rPr>
            </w:pPr>
            <w:r w:rsidRPr="00A80393">
              <w:rPr>
                <w:rFonts w:ascii="Times New Roman" w:eastAsia="Times New Roman" w:hAnsi="Times New Roman" w:cs="Times New Roman"/>
                <w:b/>
                <w:bCs/>
                <w:color w:val="444444"/>
                <w:sz w:val="20"/>
                <w:szCs w:val="20"/>
              </w:rPr>
              <w:t>Program Öğrenme Çıktıları</w:t>
            </w:r>
          </w:p>
        </w:tc>
        <w:tc>
          <w:tcPr>
            <w:tcW w:w="734" w:type="pct"/>
            <w:tcBorders>
              <w:bottom w:val="single" w:sz="6" w:space="0" w:color="CCCCCC"/>
            </w:tcBorders>
            <w:shd w:val="clear" w:color="auto" w:fill="FFFFFF"/>
            <w:vAlign w:val="center"/>
          </w:tcPr>
          <w:p w:rsidR="0078119E" w:rsidRPr="00A80393" w:rsidRDefault="0078119E" w:rsidP="00A91E30">
            <w:pPr>
              <w:spacing w:after="0" w:line="256" w:lineRule="atLeast"/>
              <w:jc w:val="center"/>
              <w:rPr>
                <w:rFonts w:ascii="Times New Roman" w:eastAsia="Times New Roman" w:hAnsi="Times New Roman" w:cs="Times New Roman"/>
                <w:color w:val="444444"/>
                <w:sz w:val="20"/>
                <w:szCs w:val="20"/>
              </w:rPr>
            </w:pPr>
            <w:r w:rsidRPr="00A80393">
              <w:rPr>
                <w:rFonts w:ascii="Times New Roman" w:eastAsia="Times New Roman" w:hAnsi="Times New Roman" w:cs="Times New Roman"/>
                <w:b/>
                <w:bCs/>
                <w:color w:val="444444"/>
                <w:sz w:val="20"/>
                <w:szCs w:val="20"/>
              </w:rPr>
              <w:t>Öğretim Yöntemleri</w:t>
            </w:r>
          </w:p>
        </w:tc>
        <w:tc>
          <w:tcPr>
            <w:tcW w:w="697" w:type="pct"/>
            <w:tcBorders>
              <w:bottom w:val="single" w:sz="6" w:space="0" w:color="CCCCCC"/>
            </w:tcBorders>
            <w:shd w:val="clear" w:color="auto" w:fill="FFFFFF"/>
            <w:tcMar>
              <w:top w:w="15" w:type="dxa"/>
              <w:left w:w="80" w:type="dxa"/>
              <w:bottom w:w="15" w:type="dxa"/>
              <w:right w:w="15" w:type="dxa"/>
            </w:tcMar>
            <w:vAlign w:val="center"/>
          </w:tcPr>
          <w:p w:rsidR="0078119E" w:rsidRPr="00A80393" w:rsidRDefault="0078119E" w:rsidP="00A91E30">
            <w:pPr>
              <w:spacing w:after="0" w:line="256" w:lineRule="atLeast"/>
              <w:jc w:val="center"/>
              <w:rPr>
                <w:rFonts w:ascii="Times New Roman" w:eastAsia="Times New Roman" w:hAnsi="Times New Roman" w:cs="Times New Roman"/>
                <w:color w:val="444444"/>
                <w:sz w:val="20"/>
                <w:szCs w:val="20"/>
              </w:rPr>
            </w:pPr>
            <w:r w:rsidRPr="00A80393">
              <w:rPr>
                <w:rFonts w:ascii="Times New Roman" w:eastAsia="Times New Roman" w:hAnsi="Times New Roman" w:cs="Times New Roman"/>
                <w:b/>
                <w:bCs/>
                <w:color w:val="444444"/>
                <w:sz w:val="20"/>
                <w:szCs w:val="20"/>
              </w:rPr>
              <w:t>Ölçme Yöntemleri</w:t>
            </w:r>
          </w:p>
        </w:tc>
      </w:tr>
      <w:tr w:rsidR="0078119E" w:rsidRPr="00A80393" w:rsidTr="009A3803">
        <w:trPr>
          <w:trHeight w:val="450"/>
          <w:tblCellSpacing w:w="15" w:type="dxa"/>
          <w:jc w:val="center"/>
        </w:trPr>
        <w:tc>
          <w:tcPr>
            <w:tcW w:w="2819" w:type="pct"/>
            <w:tcBorders>
              <w:bottom w:val="single" w:sz="6" w:space="0" w:color="CCCCCC"/>
            </w:tcBorders>
            <w:shd w:val="clear" w:color="auto" w:fill="FFFFFF"/>
            <w:tcMar>
              <w:top w:w="15" w:type="dxa"/>
              <w:left w:w="80" w:type="dxa"/>
              <w:bottom w:w="15" w:type="dxa"/>
              <w:right w:w="15" w:type="dxa"/>
            </w:tcMar>
            <w:vAlign w:val="center"/>
          </w:tcPr>
          <w:p w:rsidR="0078119E" w:rsidRPr="00A80393" w:rsidRDefault="0078119E"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sz w:val="20"/>
                <w:szCs w:val="20"/>
              </w:rPr>
              <w:t>1. Yönetim muhasebesini tanımlar ve finansal muhasebe ile karşılaştırır.</w:t>
            </w:r>
          </w:p>
        </w:tc>
        <w:tc>
          <w:tcPr>
            <w:tcW w:w="668" w:type="pct"/>
            <w:tcBorders>
              <w:bottom w:val="single" w:sz="6" w:space="0" w:color="CCCCCC"/>
            </w:tcBorders>
            <w:shd w:val="clear" w:color="auto" w:fill="FFFFFF"/>
          </w:tcPr>
          <w:p w:rsidR="0078119E" w:rsidRPr="00A80393" w:rsidRDefault="0078119E" w:rsidP="00A91E30">
            <w:pPr>
              <w:spacing w:after="0" w:line="240" w:lineRule="atLeast"/>
              <w:jc w:val="center"/>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1, 3</w:t>
            </w:r>
          </w:p>
        </w:tc>
        <w:tc>
          <w:tcPr>
            <w:tcW w:w="734" w:type="pct"/>
            <w:tcBorders>
              <w:bottom w:val="single" w:sz="6" w:space="0" w:color="CCCCCC"/>
            </w:tcBorders>
            <w:shd w:val="clear" w:color="auto" w:fill="FFFFFF"/>
            <w:vAlign w:val="center"/>
          </w:tcPr>
          <w:p w:rsidR="0078119E" w:rsidRPr="00A80393" w:rsidRDefault="0078119E" w:rsidP="00A80393">
            <w:pPr>
              <w:spacing w:after="0" w:line="240" w:lineRule="atLeast"/>
              <w:jc w:val="center"/>
              <w:rPr>
                <w:rFonts w:ascii="Times New Roman" w:eastAsia="Times New Roman" w:hAnsi="Times New Roman" w:cs="Times New Roman"/>
                <w:color w:val="444444"/>
                <w:sz w:val="20"/>
                <w:szCs w:val="20"/>
              </w:rPr>
            </w:pPr>
            <w:proofErr w:type="gramStart"/>
            <w:r w:rsidRPr="00A80393">
              <w:rPr>
                <w:rFonts w:ascii="Times New Roman" w:eastAsia="Times New Roman" w:hAnsi="Times New Roman" w:cs="Times New Roman"/>
                <w:color w:val="444444"/>
                <w:sz w:val="20"/>
                <w:szCs w:val="20"/>
              </w:rPr>
              <w:t>1,2,3</w:t>
            </w:r>
            <w:proofErr w:type="gramEnd"/>
          </w:p>
        </w:tc>
        <w:tc>
          <w:tcPr>
            <w:tcW w:w="697" w:type="pct"/>
            <w:tcBorders>
              <w:bottom w:val="single" w:sz="6" w:space="0" w:color="CCCCCC"/>
            </w:tcBorders>
            <w:shd w:val="clear" w:color="auto" w:fill="FFFFFF"/>
            <w:tcMar>
              <w:top w:w="15" w:type="dxa"/>
              <w:left w:w="80" w:type="dxa"/>
              <w:bottom w:w="15" w:type="dxa"/>
              <w:right w:w="15" w:type="dxa"/>
            </w:tcMar>
            <w:vAlign w:val="center"/>
          </w:tcPr>
          <w:p w:rsidR="0078119E" w:rsidRPr="00A80393" w:rsidRDefault="00A80393" w:rsidP="00A91E30">
            <w:pPr>
              <w:spacing w:after="0" w:line="240" w:lineRule="atLeast"/>
              <w:jc w:val="center"/>
              <w:rPr>
                <w:rFonts w:ascii="Times New Roman" w:eastAsia="Times New Roman" w:hAnsi="Times New Roman" w:cs="Times New Roman"/>
                <w:color w:val="444444"/>
                <w:sz w:val="20"/>
                <w:szCs w:val="20"/>
              </w:rPr>
            </w:pPr>
            <w:proofErr w:type="gramStart"/>
            <w:r w:rsidRPr="00A80393">
              <w:rPr>
                <w:rFonts w:ascii="Times New Roman" w:eastAsia="Times New Roman" w:hAnsi="Times New Roman" w:cs="Times New Roman"/>
                <w:color w:val="444444"/>
                <w:sz w:val="20"/>
                <w:szCs w:val="20"/>
              </w:rPr>
              <w:t>1,2,3</w:t>
            </w:r>
            <w:proofErr w:type="gramEnd"/>
          </w:p>
        </w:tc>
      </w:tr>
      <w:tr w:rsidR="0078119E" w:rsidRPr="00A80393" w:rsidTr="009A3803">
        <w:trPr>
          <w:trHeight w:val="450"/>
          <w:tblCellSpacing w:w="15" w:type="dxa"/>
          <w:jc w:val="center"/>
        </w:trPr>
        <w:tc>
          <w:tcPr>
            <w:tcW w:w="2819" w:type="pct"/>
            <w:tcBorders>
              <w:bottom w:val="single" w:sz="6" w:space="0" w:color="CCCCCC"/>
            </w:tcBorders>
            <w:shd w:val="clear" w:color="auto" w:fill="FFFFFF"/>
            <w:tcMar>
              <w:top w:w="15" w:type="dxa"/>
              <w:left w:w="80" w:type="dxa"/>
              <w:bottom w:w="15" w:type="dxa"/>
              <w:right w:w="15" w:type="dxa"/>
            </w:tcMar>
            <w:vAlign w:val="center"/>
          </w:tcPr>
          <w:p w:rsidR="0078119E" w:rsidRPr="00A80393" w:rsidRDefault="0078119E"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sz w:val="20"/>
                <w:szCs w:val="20"/>
              </w:rPr>
              <w:t>2. Ana Bütçe kavramı altında yer alan çok sayıda bütçe ve çizelgenin ilişkilerini anlar ve bu bütçeleri hazırlar.</w:t>
            </w:r>
          </w:p>
        </w:tc>
        <w:tc>
          <w:tcPr>
            <w:tcW w:w="668" w:type="pct"/>
            <w:tcBorders>
              <w:bottom w:val="single" w:sz="6" w:space="0" w:color="CCCCCC"/>
            </w:tcBorders>
            <w:shd w:val="clear" w:color="auto" w:fill="FFFFFF"/>
          </w:tcPr>
          <w:p w:rsidR="0078119E" w:rsidRPr="00A80393" w:rsidRDefault="0078119E" w:rsidP="00A91E30">
            <w:pPr>
              <w:spacing w:after="0" w:line="240" w:lineRule="atLeast"/>
              <w:jc w:val="center"/>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1,16</w:t>
            </w:r>
          </w:p>
        </w:tc>
        <w:tc>
          <w:tcPr>
            <w:tcW w:w="734" w:type="pct"/>
            <w:tcBorders>
              <w:bottom w:val="single" w:sz="6" w:space="0" w:color="CCCCCC"/>
            </w:tcBorders>
            <w:shd w:val="clear" w:color="auto" w:fill="FFFFFF"/>
            <w:vAlign w:val="center"/>
          </w:tcPr>
          <w:p w:rsidR="0078119E" w:rsidRPr="00A80393" w:rsidRDefault="00A80393" w:rsidP="00A91E30">
            <w:pPr>
              <w:spacing w:after="0" w:line="240" w:lineRule="atLeast"/>
              <w:jc w:val="center"/>
              <w:rPr>
                <w:rFonts w:ascii="Times New Roman" w:eastAsia="Times New Roman" w:hAnsi="Times New Roman" w:cs="Times New Roman"/>
                <w:color w:val="444444"/>
                <w:sz w:val="20"/>
                <w:szCs w:val="20"/>
              </w:rPr>
            </w:pPr>
            <w:proofErr w:type="gramStart"/>
            <w:r w:rsidRPr="00A80393">
              <w:rPr>
                <w:rFonts w:ascii="Times New Roman" w:eastAsia="Times New Roman" w:hAnsi="Times New Roman" w:cs="Times New Roman"/>
                <w:color w:val="444444"/>
                <w:sz w:val="20"/>
                <w:szCs w:val="20"/>
              </w:rPr>
              <w:t>1,2,3</w:t>
            </w:r>
            <w:proofErr w:type="gramEnd"/>
          </w:p>
        </w:tc>
        <w:tc>
          <w:tcPr>
            <w:tcW w:w="697" w:type="pct"/>
            <w:tcBorders>
              <w:bottom w:val="single" w:sz="6" w:space="0" w:color="CCCCCC"/>
            </w:tcBorders>
            <w:shd w:val="clear" w:color="auto" w:fill="FFFFFF"/>
            <w:tcMar>
              <w:top w:w="15" w:type="dxa"/>
              <w:left w:w="80" w:type="dxa"/>
              <w:bottom w:w="15" w:type="dxa"/>
              <w:right w:w="15" w:type="dxa"/>
            </w:tcMar>
            <w:vAlign w:val="center"/>
          </w:tcPr>
          <w:p w:rsidR="0078119E" w:rsidRPr="00A80393" w:rsidRDefault="00A80393" w:rsidP="00A91E30">
            <w:pPr>
              <w:spacing w:after="0" w:line="240" w:lineRule="atLeast"/>
              <w:jc w:val="center"/>
              <w:rPr>
                <w:rFonts w:ascii="Times New Roman" w:eastAsia="Times New Roman" w:hAnsi="Times New Roman" w:cs="Times New Roman"/>
                <w:color w:val="444444"/>
                <w:sz w:val="20"/>
                <w:szCs w:val="20"/>
              </w:rPr>
            </w:pPr>
            <w:proofErr w:type="gramStart"/>
            <w:r w:rsidRPr="00A80393">
              <w:rPr>
                <w:rFonts w:ascii="Times New Roman" w:eastAsia="Times New Roman" w:hAnsi="Times New Roman" w:cs="Times New Roman"/>
                <w:color w:val="444444"/>
                <w:sz w:val="20"/>
                <w:szCs w:val="20"/>
              </w:rPr>
              <w:t>1,2,3</w:t>
            </w:r>
            <w:proofErr w:type="gramEnd"/>
          </w:p>
        </w:tc>
      </w:tr>
      <w:tr w:rsidR="0078119E" w:rsidRPr="00A80393" w:rsidTr="009A3803">
        <w:trPr>
          <w:trHeight w:val="450"/>
          <w:tblCellSpacing w:w="15" w:type="dxa"/>
          <w:jc w:val="center"/>
        </w:trPr>
        <w:tc>
          <w:tcPr>
            <w:tcW w:w="2819" w:type="pct"/>
            <w:tcBorders>
              <w:bottom w:val="single" w:sz="6" w:space="0" w:color="CCCCCC"/>
            </w:tcBorders>
            <w:shd w:val="clear" w:color="auto" w:fill="FFFFFF"/>
            <w:tcMar>
              <w:top w:w="15" w:type="dxa"/>
              <w:left w:w="80" w:type="dxa"/>
              <w:bottom w:w="15" w:type="dxa"/>
              <w:right w:w="15" w:type="dxa"/>
            </w:tcMar>
            <w:vAlign w:val="center"/>
          </w:tcPr>
          <w:p w:rsidR="0078119E" w:rsidRPr="00A80393" w:rsidRDefault="0078119E"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sz w:val="20"/>
                <w:szCs w:val="20"/>
              </w:rPr>
              <w:t>3. Gerçek sonuçlarla planlanan performansı karşılaştırmak üzere fark analizi uygular ve farkların muhtemel sebeplerini ortaya çıkartır.</w:t>
            </w:r>
          </w:p>
        </w:tc>
        <w:tc>
          <w:tcPr>
            <w:tcW w:w="668" w:type="pct"/>
            <w:tcBorders>
              <w:bottom w:val="single" w:sz="6" w:space="0" w:color="CCCCCC"/>
            </w:tcBorders>
            <w:shd w:val="clear" w:color="auto" w:fill="FFFFFF"/>
          </w:tcPr>
          <w:p w:rsidR="0078119E" w:rsidRPr="00A80393" w:rsidRDefault="0078119E" w:rsidP="00A91E30">
            <w:pPr>
              <w:spacing w:after="0" w:line="240" w:lineRule="atLeast"/>
              <w:jc w:val="center"/>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18</w:t>
            </w:r>
          </w:p>
        </w:tc>
        <w:tc>
          <w:tcPr>
            <w:tcW w:w="734" w:type="pct"/>
            <w:tcBorders>
              <w:bottom w:val="single" w:sz="6" w:space="0" w:color="CCCCCC"/>
            </w:tcBorders>
            <w:shd w:val="clear" w:color="auto" w:fill="FFFFFF"/>
            <w:vAlign w:val="center"/>
          </w:tcPr>
          <w:p w:rsidR="0078119E" w:rsidRPr="00A80393" w:rsidRDefault="00A80393" w:rsidP="00A91E30">
            <w:pPr>
              <w:spacing w:after="0" w:line="240" w:lineRule="atLeast"/>
              <w:jc w:val="center"/>
              <w:rPr>
                <w:rFonts w:ascii="Times New Roman" w:eastAsia="Times New Roman" w:hAnsi="Times New Roman" w:cs="Times New Roman"/>
                <w:color w:val="444444"/>
                <w:sz w:val="20"/>
                <w:szCs w:val="20"/>
              </w:rPr>
            </w:pPr>
            <w:proofErr w:type="gramStart"/>
            <w:r w:rsidRPr="00A80393">
              <w:rPr>
                <w:rFonts w:ascii="Times New Roman" w:eastAsia="Times New Roman" w:hAnsi="Times New Roman" w:cs="Times New Roman"/>
                <w:color w:val="444444"/>
                <w:sz w:val="20"/>
                <w:szCs w:val="20"/>
              </w:rPr>
              <w:t>1,2,3</w:t>
            </w:r>
            <w:proofErr w:type="gramEnd"/>
          </w:p>
        </w:tc>
        <w:tc>
          <w:tcPr>
            <w:tcW w:w="697" w:type="pct"/>
            <w:tcBorders>
              <w:bottom w:val="single" w:sz="6" w:space="0" w:color="CCCCCC"/>
            </w:tcBorders>
            <w:shd w:val="clear" w:color="auto" w:fill="FFFFFF"/>
            <w:tcMar>
              <w:top w:w="15" w:type="dxa"/>
              <w:left w:w="80" w:type="dxa"/>
              <w:bottom w:w="15" w:type="dxa"/>
              <w:right w:w="15" w:type="dxa"/>
            </w:tcMar>
            <w:vAlign w:val="center"/>
          </w:tcPr>
          <w:p w:rsidR="0078119E" w:rsidRPr="00A80393" w:rsidRDefault="00A80393" w:rsidP="00A91E30">
            <w:pPr>
              <w:spacing w:after="0" w:line="240" w:lineRule="atLeast"/>
              <w:jc w:val="center"/>
              <w:rPr>
                <w:rFonts w:ascii="Times New Roman" w:eastAsia="Times New Roman" w:hAnsi="Times New Roman" w:cs="Times New Roman"/>
                <w:color w:val="444444"/>
                <w:sz w:val="20"/>
                <w:szCs w:val="20"/>
              </w:rPr>
            </w:pPr>
            <w:proofErr w:type="gramStart"/>
            <w:r w:rsidRPr="00A80393">
              <w:rPr>
                <w:rFonts w:ascii="Times New Roman" w:eastAsia="Times New Roman" w:hAnsi="Times New Roman" w:cs="Times New Roman"/>
                <w:color w:val="444444"/>
                <w:sz w:val="20"/>
                <w:szCs w:val="20"/>
              </w:rPr>
              <w:t>1,2,3</w:t>
            </w:r>
            <w:proofErr w:type="gramEnd"/>
          </w:p>
        </w:tc>
      </w:tr>
      <w:tr w:rsidR="0078119E" w:rsidRPr="00A80393" w:rsidTr="009A3803">
        <w:trPr>
          <w:trHeight w:val="450"/>
          <w:tblCellSpacing w:w="15" w:type="dxa"/>
          <w:jc w:val="center"/>
        </w:trPr>
        <w:tc>
          <w:tcPr>
            <w:tcW w:w="2819" w:type="pct"/>
            <w:tcBorders>
              <w:bottom w:val="single" w:sz="6" w:space="0" w:color="CCCCCC"/>
            </w:tcBorders>
            <w:shd w:val="clear" w:color="auto" w:fill="FFFFFF"/>
            <w:tcMar>
              <w:top w:w="15" w:type="dxa"/>
              <w:left w:w="80" w:type="dxa"/>
              <w:bottom w:w="15" w:type="dxa"/>
              <w:right w:w="15" w:type="dxa"/>
            </w:tcMar>
            <w:vAlign w:val="center"/>
          </w:tcPr>
          <w:p w:rsidR="0078119E" w:rsidRPr="00A80393" w:rsidRDefault="0078119E"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sz w:val="20"/>
                <w:szCs w:val="20"/>
              </w:rPr>
              <w:t>4. İşletmeyi kendi içinde bölümlendirir ve bölümlere ilişkin raporlama yapar, bölüm yöneticisinin performansını değerlendirir.</w:t>
            </w:r>
          </w:p>
        </w:tc>
        <w:tc>
          <w:tcPr>
            <w:tcW w:w="668" w:type="pct"/>
            <w:tcBorders>
              <w:bottom w:val="single" w:sz="6" w:space="0" w:color="CCCCCC"/>
            </w:tcBorders>
            <w:shd w:val="clear" w:color="auto" w:fill="FFFFFF"/>
          </w:tcPr>
          <w:p w:rsidR="0078119E" w:rsidRPr="00A80393" w:rsidRDefault="0078119E" w:rsidP="00A91E30">
            <w:pPr>
              <w:spacing w:after="0" w:line="240" w:lineRule="atLeast"/>
              <w:jc w:val="center"/>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18</w:t>
            </w:r>
          </w:p>
        </w:tc>
        <w:tc>
          <w:tcPr>
            <w:tcW w:w="734" w:type="pct"/>
            <w:tcBorders>
              <w:bottom w:val="single" w:sz="6" w:space="0" w:color="CCCCCC"/>
            </w:tcBorders>
            <w:shd w:val="clear" w:color="auto" w:fill="FFFFFF"/>
            <w:vAlign w:val="center"/>
          </w:tcPr>
          <w:p w:rsidR="0078119E" w:rsidRPr="00A80393" w:rsidRDefault="00A80393" w:rsidP="00A91E30">
            <w:pPr>
              <w:spacing w:after="0" w:line="240" w:lineRule="atLeast"/>
              <w:jc w:val="center"/>
              <w:rPr>
                <w:rFonts w:ascii="Times New Roman" w:eastAsia="Times New Roman" w:hAnsi="Times New Roman" w:cs="Times New Roman"/>
                <w:color w:val="444444"/>
                <w:sz w:val="20"/>
                <w:szCs w:val="20"/>
              </w:rPr>
            </w:pPr>
            <w:proofErr w:type="gramStart"/>
            <w:r w:rsidRPr="00A80393">
              <w:rPr>
                <w:rFonts w:ascii="Times New Roman" w:eastAsia="Times New Roman" w:hAnsi="Times New Roman" w:cs="Times New Roman"/>
                <w:color w:val="444444"/>
                <w:sz w:val="20"/>
                <w:szCs w:val="20"/>
              </w:rPr>
              <w:t>1,2,3</w:t>
            </w:r>
            <w:proofErr w:type="gramEnd"/>
          </w:p>
        </w:tc>
        <w:tc>
          <w:tcPr>
            <w:tcW w:w="697" w:type="pct"/>
            <w:tcBorders>
              <w:bottom w:val="single" w:sz="6" w:space="0" w:color="CCCCCC"/>
            </w:tcBorders>
            <w:shd w:val="clear" w:color="auto" w:fill="FFFFFF"/>
            <w:tcMar>
              <w:top w:w="15" w:type="dxa"/>
              <w:left w:w="80" w:type="dxa"/>
              <w:bottom w:w="15" w:type="dxa"/>
              <w:right w:w="15" w:type="dxa"/>
            </w:tcMar>
            <w:vAlign w:val="center"/>
          </w:tcPr>
          <w:p w:rsidR="0078119E" w:rsidRPr="00A80393" w:rsidRDefault="00A80393" w:rsidP="00A91E30">
            <w:pPr>
              <w:spacing w:after="0" w:line="240" w:lineRule="atLeast"/>
              <w:jc w:val="center"/>
              <w:rPr>
                <w:rFonts w:ascii="Times New Roman" w:eastAsia="Times New Roman" w:hAnsi="Times New Roman" w:cs="Times New Roman"/>
                <w:color w:val="444444"/>
                <w:sz w:val="20"/>
                <w:szCs w:val="20"/>
              </w:rPr>
            </w:pPr>
            <w:proofErr w:type="gramStart"/>
            <w:r w:rsidRPr="00A80393">
              <w:rPr>
                <w:rFonts w:ascii="Times New Roman" w:eastAsia="Times New Roman" w:hAnsi="Times New Roman" w:cs="Times New Roman"/>
                <w:color w:val="444444"/>
                <w:sz w:val="20"/>
                <w:szCs w:val="20"/>
              </w:rPr>
              <w:t>1,2,3</w:t>
            </w:r>
            <w:proofErr w:type="gramEnd"/>
          </w:p>
        </w:tc>
      </w:tr>
      <w:tr w:rsidR="0078119E" w:rsidRPr="00A80393" w:rsidTr="009A3803">
        <w:trPr>
          <w:trHeight w:val="450"/>
          <w:tblCellSpacing w:w="15" w:type="dxa"/>
          <w:jc w:val="center"/>
        </w:trPr>
        <w:tc>
          <w:tcPr>
            <w:tcW w:w="2819" w:type="pct"/>
            <w:tcBorders>
              <w:bottom w:val="single" w:sz="6" w:space="0" w:color="CCCCCC"/>
            </w:tcBorders>
            <w:shd w:val="clear" w:color="auto" w:fill="FFFFFF"/>
            <w:tcMar>
              <w:top w:w="15" w:type="dxa"/>
              <w:left w:w="80" w:type="dxa"/>
              <w:bottom w:w="15" w:type="dxa"/>
              <w:right w:w="15" w:type="dxa"/>
            </w:tcMar>
            <w:vAlign w:val="center"/>
          </w:tcPr>
          <w:p w:rsidR="0078119E" w:rsidRPr="00A80393" w:rsidRDefault="0078119E" w:rsidP="00A91E30">
            <w:pPr>
              <w:spacing w:after="0" w:line="256" w:lineRule="atLeast"/>
              <w:rPr>
                <w:rFonts w:ascii="Times New Roman" w:eastAsia="Times New Roman" w:hAnsi="Times New Roman" w:cs="Times New Roman"/>
                <w:sz w:val="20"/>
                <w:szCs w:val="20"/>
              </w:rPr>
            </w:pPr>
            <w:r w:rsidRPr="00A80393">
              <w:rPr>
                <w:rFonts w:ascii="Times New Roman" w:eastAsia="Times New Roman" w:hAnsi="Times New Roman" w:cs="Times New Roman"/>
                <w:sz w:val="20"/>
                <w:szCs w:val="20"/>
              </w:rPr>
              <w:t>5. Yönetici olarak karar verir ve kararların uygulamaya geçişini sağlar.</w:t>
            </w:r>
          </w:p>
        </w:tc>
        <w:tc>
          <w:tcPr>
            <w:tcW w:w="668" w:type="pct"/>
            <w:tcBorders>
              <w:bottom w:val="single" w:sz="6" w:space="0" w:color="CCCCCC"/>
            </w:tcBorders>
            <w:shd w:val="clear" w:color="auto" w:fill="FFFFFF"/>
          </w:tcPr>
          <w:p w:rsidR="0078119E" w:rsidRPr="00A80393" w:rsidRDefault="0078119E" w:rsidP="00A91E30">
            <w:pPr>
              <w:spacing w:after="0" w:line="240" w:lineRule="atLeast"/>
              <w:jc w:val="center"/>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4</w:t>
            </w:r>
          </w:p>
        </w:tc>
        <w:tc>
          <w:tcPr>
            <w:tcW w:w="734" w:type="pct"/>
            <w:tcBorders>
              <w:bottom w:val="single" w:sz="6" w:space="0" w:color="CCCCCC"/>
            </w:tcBorders>
            <w:shd w:val="clear" w:color="auto" w:fill="FFFFFF"/>
            <w:vAlign w:val="center"/>
          </w:tcPr>
          <w:p w:rsidR="0078119E" w:rsidRPr="00A80393" w:rsidRDefault="00A80393" w:rsidP="00A91E30">
            <w:pPr>
              <w:spacing w:after="0" w:line="240" w:lineRule="atLeast"/>
              <w:jc w:val="center"/>
              <w:rPr>
                <w:rFonts w:ascii="Times New Roman" w:eastAsia="Times New Roman" w:hAnsi="Times New Roman" w:cs="Times New Roman"/>
                <w:color w:val="444444"/>
                <w:sz w:val="20"/>
                <w:szCs w:val="20"/>
              </w:rPr>
            </w:pPr>
            <w:proofErr w:type="gramStart"/>
            <w:r w:rsidRPr="00A80393">
              <w:rPr>
                <w:rFonts w:ascii="Times New Roman" w:eastAsia="Times New Roman" w:hAnsi="Times New Roman" w:cs="Times New Roman"/>
                <w:color w:val="444444"/>
                <w:sz w:val="20"/>
                <w:szCs w:val="20"/>
              </w:rPr>
              <w:t>1,2,3</w:t>
            </w:r>
            <w:proofErr w:type="gramEnd"/>
            <w:r>
              <w:rPr>
                <w:rFonts w:ascii="Times New Roman" w:eastAsia="Times New Roman" w:hAnsi="Times New Roman" w:cs="Times New Roman"/>
                <w:color w:val="444444"/>
                <w:sz w:val="20"/>
                <w:szCs w:val="20"/>
              </w:rPr>
              <w:t xml:space="preserve"> </w:t>
            </w:r>
          </w:p>
        </w:tc>
        <w:tc>
          <w:tcPr>
            <w:tcW w:w="697" w:type="pct"/>
            <w:tcBorders>
              <w:bottom w:val="single" w:sz="6" w:space="0" w:color="CCCCCC"/>
            </w:tcBorders>
            <w:shd w:val="clear" w:color="auto" w:fill="FFFFFF"/>
            <w:tcMar>
              <w:top w:w="15" w:type="dxa"/>
              <w:left w:w="80" w:type="dxa"/>
              <w:bottom w:w="15" w:type="dxa"/>
              <w:right w:w="15" w:type="dxa"/>
            </w:tcMar>
            <w:vAlign w:val="center"/>
          </w:tcPr>
          <w:p w:rsidR="0078119E" w:rsidRPr="00A80393" w:rsidRDefault="00A80393" w:rsidP="00A91E30">
            <w:pPr>
              <w:spacing w:after="0" w:line="240" w:lineRule="atLeast"/>
              <w:jc w:val="center"/>
              <w:rPr>
                <w:rFonts w:ascii="Times New Roman" w:eastAsia="Times New Roman" w:hAnsi="Times New Roman" w:cs="Times New Roman"/>
                <w:color w:val="444444"/>
                <w:sz w:val="20"/>
                <w:szCs w:val="20"/>
              </w:rPr>
            </w:pPr>
            <w:proofErr w:type="gramStart"/>
            <w:r w:rsidRPr="00A80393">
              <w:rPr>
                <w:rFonts w:ascii="Times New Roman" w:eastAsia="Times New Roman" w:hAnsi="Times New Roman" w:cs="Times New Roman"/>
                <w:color w:val="444444"/>
                <w:sz w:val="20"/>
                <w:szCs w:val="20"/>
              </w:rPr>
              <w:t>1,2,3</w:t>
            </w:r>
            <w:proofErr w:type="gramEnd"/>
            <w:r>
              <w:rPr>
                <w:rFonts w:ascii="Times New Roman" w:eastAsia="Times New Roman" w:hAnsi="Times New Roman" w:cs="Times New Roman"/>
                <w:color w:val="444444"/>
                <w:sz w:val="20"/>
                <w:szCs w:val="20"/>
              </w:rPr>
              <w:t xml:space="preserve"> </w:t>
            </w:r>
          </w:p>
        </w:tc>
      </w:tr>
    </w:tbl>
    <w:p w:rsidR="006A2754" w:rsidRPr="00A80393"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A80393" w:rsidRDefault="009A3803" w:rsidP="006A2754">
      <w:pPr>
        <w:spacing w:after="0" w:line="240" w:lineRule="auto"/>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000000" w:themeColor="text1"/>
          <w:sz w:val="20"/>
          <w:szCs w:val="20"/>
        </w:rPr>
        <w:t xml:space="preserve"> </w:t>
      </w:r>
    </w:p>
    <w:p w:rsidR="00134609" w:rsidRPr="00A80393"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A80393" w:rsidRDefault="00134609" w:rsidP="006A2754">
      <w:pPr>
        <w:spacing w:after="0" w:line="240" w:lineRule="auto"/>
        <w:rPr>
          <w:rFonts w:ascii="Times New Roman" w:eastAsia="Times New Roman" w:hAnsi="Times New Roman" w:cs="Times New Roman"/>
          <w:color w:val="000000" w:themeColor="text1"/>
          <w:sz w:val="20"/>
          <w:szCs w:val="20"/>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4"/>
        <w:gridCol w:w="7086"/>
      </w:tblGrid>
      <w:tr w:rsidR="00E04288" w:rsidRPr="00A80393"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rPr>
                <w:rFonts w:ascii="Times New Roman" w:hAnsi="Times New Roman" w:cs="Times New Roman"/>
                <w:color w:val="000000" w:themeColor="text1"/>
                <w:sz w:val="20"/>
                <w:szCs w:val="20"/>
              </w:rPr>
            </w:pPr>
            <w:r w:rsidRPr="00A80393">
              <w:rPr>
                <w:rFonts w:ascii="Times New Roman" w:hAnsi="Times New Roman" w:cs="Times New Roman"/>
                <w:color w:val="000000" w:themeColor="text1"/>
                <w:sz w:val="20"/>
                <w:szCs w:val="20"/>
              </w:rPr>
              <w:t xml:space="preserve">1. Anlatım </w:t>
            </w:r>
            <w:proofErr w:type="gramStart"/>
            <w:r w:rsidRPr="00A80393">
              <w:rPr>
                <w:rFonts w:ascii="Times New Roman" w:hAnsi="Times New Roman" w:cs="Times New Roman"/>
                <w:color w:val="000000" w:themeColor="text1"/>
                <w:sz w:val="20"/>
                <w:szCs w:val="20"/>
              </w:rPr>
              <w:t>Yöntemi         2</w:t>
            </w:r>
            <w:proofErr w:type="gramEnd"/>
            <w:r w:rsidRPr="00A80393">
              <w:rPr>
                <w:rFonts w:ascii="Times New Roman" w:hAnsi="Times New Roman" w:cs="Times New Roman"/>
                <w:color w:val="000000" w:themeColor="text1"/>
                <w:sz w:val="20"/>
                <w:szCs w:val="20"/>
              </w:rPr>
              <w:t>. Örnek Olay Yöntemi      3. Problem Çözme Yöntemi</w:t>
            </w:r>
          </w:p>
          <w:p w:rsidR="006A2754" w:rsidRPr="00A80393" w:rsidRDefault="006A2754"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hAnsi="Times New Roman" w:cs="Times New Roman"/>
                <w:color w:val="000000" w:themeColor="text1"/>
                <w:sz w:val="20"/>
                <w:szCs w:val="20"/>
              </w:rPr>
              <w:t xml:space="preserve">4. Tartışma </w:t>
            </w:r>
            <w:proofErr w:type="gramStart"/>
            <w:r w:rsidRPr="00A80393">
              <w:rPr>
                <w:rFonts w:ascii="Times New Roman" w:hAnsi="Times New Roman" w:cs="Times New Roman"/>
                <w:color w:val="000000" w:themeColor="text1"/>
                <w:sz w:val="20"/>
                <w:szCs w:val="20"/>
              </w:rPr>
              <w:t>Yöntemi          5</w:t>
            </w:r>
            <w:proofErr w:type="gramEnd"/>
            <w:r w:rsidRPr="00A80393">
              <w:rPr>
                <w:rFonts w:ascii="Times New Roman" w:hAnsi="Times New Roman" w:cs="Times New Roman"/>
                <w:color w:val="000000" w:themeColor="text1"/>
                <w:sz w:val="20"/>
                <w:szCs w:val="20"/>
              </w:rPr>
              <w:t>. Gösteri Yöntemi                    6. Grup çalışması</w:t>
            </w:r>
          </w:p>
        </w:tc>
      </w:tr>
      <w:tr w:rsidR="00E04288" w:rsidRPr="00A80393"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AB4281" w:rsidP="00AB4281">
            <w:pPr>
              <w:rPr>
                <w:rFonts w:ascii="Times New Roman" w:eastAsiaTheme="minorHAnsi" w:hAnsi="Times New Roman" w:cs="Times New Roman"/>
                <w:color w:val="000000" w:themeColor="text1"/>
                <w:sz w:val="20"/>
                <w:szCs w:val="20"/>
                <w:lang w:eastAsia="en-US"/>
              </w:rPr>
            </w:pPr>
            <w:r w:rsidRPr="00A80393">
              <w:rPr>
                <w:rFonts w:ascii="Times New Roman" w:hAnsi="Times New Roman" w:cs="Times New Roman"/>
                <w:color w:val="000000" w:themeColor="text1"/>
                <w:sz w:val="20"/>
                <w:szCs w:val="20"/>
              </w:rPr>
              <w:t xml:space="preserve">1. </w:t>
            </w:r>
            <w:proofErr w:type="gramStart"/>
            <w:r w:rsidRPr="00A80393">
              <w:rPr>
                <w:rFonts w:ascii="Times New Roman" w:hAnsi="Times New Roman" w:cs="Times New Roman"/>
                <w:color w:val="000000" w:themeColor="text1"/>
                <w:sz w:val="20"/>
                <w:szCs w:val="20"/>
              </w:rPr>
              <w:t>Sunum       2</w:t>
            </w:r>
            <w:proofErr w:type="gramEnd"/>
            <w:r w:rsidRPr="00A80393">
              <w:rPr>
                <w:rFonts w:ascii="Times New Roman" w:hAnsi="Times New Roman" w:cs="Times New Roman"/>
                <w:color w:val="000000" w:themeColor="text1"/>
                <w:sz w:val="20"/>
                <w:szCs w:val="20"/>
              </w:rPr>
              <w:t>. Ödev             3. Uygulama</w:t>
            </w:r>
          </w:p>
        </w:tc>
      </w:tr>
    </w:tbl>
    <w:p w:rsidR="006A2754" w:rsidRPr="00A80393" w:rsidRDefault="006A2754" w:rsidP="006A2754">
      <w:pPr>
        <w:spacing w:after="0" w:line="240" w:lineRule="auto"/>
        <w:rPr>
          <w:rFonts w:ascii="Times New Roman" w:eastAsia="Times New Roman" w:hAnsi="Times New Roman" w:cs="Times New Roman"/>
          <w:color w:val="000000" w:themeColor="text1"/>
          <w:sz w:val="20"/>
          <w:szCs w:val="20"/>
        </w:rPr>
      </w:pPr>
    </w:p>
    <w:p w:rsidR="00E06EDC" w:rsidRPr="00A80393" w:rsidRDefault="00E06EDC" w:rsidP="006A2754">
      <w:pPr>
        <w:spacing w:after="0" w:line="240" w:lineRule="auto"/>
        <w:rPr>
          <w:rFonts w:ascii="Times New Roman" w:eastAsia="Times New Roman" w:hAnsi="Times New Roman" w:cs="Times New Roman"/>
          <w:color w:val="000000" w:themeColor="text1"/>
          <w:sz w:val="20"/>
          <w:szCs w:val="20"/>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7501"/>
        <w:gridCol w:w="225"/>
        <w:gridCol w:w="270"/>
        <w:gridCol w:w="270"/>
        <w:gridCol w:w="270"/>
        <w:gridCol w:w="225"/>
        <w:gridCol w:w="86"/>
      </w:tblGrid>
      <w:tr w:rsidR="009A3803" w:rsidRPr="00A80393" w:rsidTr="00A91E30">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b/>
                <w:bCs/>
                <w:color w:val="444444"/>
                <w:sz w:val="20"/>
                <w:szCs w:val="20"/>
              </w:rPr>
              <w:t>DERSİN PROGRAM ÇIKTILARINA KATKISI</w:t>
            </w:r>
            <w:r w:rsidRPr="00A80393">
              <w:rPr>
                <w:rFonts w:ascii="Times New Roman" w:hAnsi="Times New Roman" w:cs="Times New Roman"/>
                <w:b/>
                <w:bCs/>
                <w:color w:val="444444"/>
                <w:sz w:val="20"/>
                <w:szCs w:val="20"/>
              </w:rPr>
              <w:t xml:space="preserve"> </w:t>
            </w:r>
          </w:p>
        </w:tc>
      </w:tr>
      <w:tr w:rsidR="009A3803" w:rsidRPr="00A80393" w:rsidTr="00A91E30">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Katkı Düzeyi</w:t>
            </w:r>
          </w:p>
        </w:tc>
      </w:tr>
      <w:tr w:rsidR="009A3803" w:rsidRPr="00A80393" w:rsidTr="00A91E30">
        <w:trPr>
          <w:tblCellSpacing w:w="15" w:type="dxa"/>
          <w:jc w:val="center"/>
        </w:trPr>
        <w:tc>
          <w:tcPr>
            <w:tcW w:w="0" w:type="auto"/>
            <w:vMerge/>
            <w:tcBorders>
              <w:bottom w:val="single" w:sz="6" w:space="0" w:color="CCCCCC"/>
            </w:tcBorders>
            <w:shd w:val="clear" w:color="auto" w:fill="ECEBEB"/>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vMerge/>
            <w:tcBorders>
              <w:bottom w:val="single" w:sz="6" w:space="0" w:color="CCCCCC"/>
            </w:tcBorders>
            <w:shd w:val="clear" w:color="auto" w:fill="ECEBEB"/>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5</w:t>
            </w:r>
          </w:p>
        </w:tc>
        <w:tc>
          <w:tcPr>
            <w:tcW w:w="0" w:type="auto"/>
            <w:shd w:val="clear" w:color="auto" w:fill="ECEBEB"/>
            <w:vAlign w:val="center"/>
            <w:hideMark/>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rHeight w:val="9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pStyle w:val="ListParagraph"/>
              <w:ind w:left="0"/>
              <w:jc w:val="both"/>
              <w:rPr>
                <w:rFonts w:ascii="Times New Roman" w:hAnsi="Times New Roman"/>
                <w:sz w:val="20"/>
                <w:szCs w:val="20"/>
                <w:lang w:val="tr-TR"/>
              </w:rPr>
            </w:pPr>
            <w:r w:rsidRPr="00A80393">
              <w:rPr>
                <w:rFonts w:ascii="Times New Roman" w:hAnsi="Times New Roman"/>
                <w:sz w:val="20"/>
                <w:szCs w:val="20"/>
                <w:lang w:val="tr-TR"/>
              </w:rPr>
              <w:t xml:space="preserve">Bağımsız çalışma/proje/araştırma yapmak için gerekli bilgi </w:t>
            </w:r>
            <w:proofErr w:type="gramStart"/>
            <w:r w:rsidRPr="00A80393">
              <w:rPr>
                <w:rFonts w:ascii="Times New Roman" w:hAnsi="Times New Roman"/>
                <w:sz w:val="20"/>
                <w:szCs w:val="20"/>
                <w:lang w:val="tr-TR"/>
              </w:rPr>
              <w:t>birikimi , disiplin</w:t>
            </w:r>
            <w:proofErr w:type="gramEnd"/>
            <w:r w:rsidRPr="00A80393">
              <w:rPr>
                <w:rFonts w:ascii="Times New Roman" w:hAnsi="Times New Roman"/>
                <w:sz w:val="20"/>
                <w:szCs w:val="20"/>
                <w:lang w:val="tr-TR"/>
              </w:rPr>
              <w:t xml:space="preserve"> ve sorumluluğa sahip olur, ve konu ile ilgili kapsamlı bir araştırma ve/veya proje raporu hazırlayabilir.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hideMark/>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000000"/>
                <w:sz w:val="20"/>
                <w:szCs w:val="20"/>
              </w:rPr>
            </w:pPr>
            <w:r w:rsidRPr="00A80393">
              <w:rPr>
                <w:rFonts w:ascii="Times New Roman" w:eastAsia="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hideMark/>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000000"/>
                <w:sz w:val="20"/>
                <w:szCs w:val="20"/>
              </w:rPr>
            </w:pPr>
            <w:r w:rsidRPr="00A80393">
              <w:rPr>
                <w:rFonts w:ascii="Times New Roman" w:eastAsia="Times New Roman" w:hAnsi="Times New Roman" w:cs="Times New Roman"/>
                <w:sz w:val="20"/>
                <w:szCs w:val="20"/>
              </w:rPr>
              <w:t>Kurum ve örgüt için hedef ve amaç belirleyebilir, bunlara yönelik veya performans iyileştirici proje tasarımı ve planlaması yapılabilir.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hideMark/>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pStyle w:val="ListParagraph"/>
              <w:ind w:left="0"/>
              <w:jc w:val="both"/>
              <w:rPr>
                <w:rFonts w:ascii="Times New Roman" w:hAnsi="Times New Roman"/>
                <w:sz w:val="20"/>
                <w:szCs w:val="20"/>
                <w:lang w:val="tr-TR"/>
              </w:rPr>
            </w:pPr>
            <w:r w:rsidRPr="00A80393">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hideMark/>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pStyle w:val="ListParagraph"/>
              <w:ind w:left="0"/>
              <w:jc w:val="both"/>
              <w:rPr>
                <w:rFonts w:ascii="Times New Roman" w:hAnsi="Times New Roman"/>
                <w:sz w:val="20"/>
                <w:szCs w:val="20"/>
                <w:lang w:val="tr-TR"/>
              </w:rPr>
            </w:pPr>
            <w:r w:rsidRPr="00A80393">
              <w:rPr>
                <w:rFonts w:ascii="Times New Roman" w:hAnsi="Times New Roman"/>
                <w:color w:val="000000"/>
                <w:sz w:val="20"/>
                <w:szCs w:val="20"/>
              </w:rPr>
              <w:t xml:space="preserve"> </w:t>
            </w:r>
            <w:r w:rsidRPr="00A80393">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hideMark/>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pStyle w:val="ListParagraph"/>
              <w:ind w:left="0"/>
              <w:jc w:val="both"/>
              <w:rPr>
                <w:rFonts w:ascii="Times New Roman" w:hAnsi="Times New Roman"/>
                <w:sz w:val="20"/>
                <w:szCs w:val="20"/>
                <w:lang w:val="tr-TR"/>
              </w:rPr>
            </w:pPr>
            <w:r w:rsidRPr="00A80393">
              <w:rPr>
                <w:rFonts w:ascii="Times New Roman" w:hAnsi="Times New Roman"/>
                <w:sz w:val="20"/>
                <w:szCs w:val="20"/>
                <w:lang w:val="tr-TR"/>
              </w:rPr>
              <w:t xml:space="preserve">Ulusal ve uluslararası akademik ve profesyonel ortamlarda bilgisini, çalışmalarının sonuçlarını, fikir ve yorumlarını, alanındaki veya başka disiplin ve birikimdeki kişilere, gerekli verileri kullanarak açık ve net bir şekilde Türkçe veya İngilizce olarak ifade edebilir, sunabilir, paylaşabilir.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hideMark/>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pStyle w:val="ListParagraph"/>
              <w:ind w:left="0"/>
              <w:jc w:val="both"/>
              <w:rPr>
                <w:rFonts w:ascii="Times New Roman" w:hAnsi="Times New Roman"/>
                <w:sz w:val="20"/>
                <w:szCs w:val="20"/>
                <w:lang w:val="tr-TR"/>
              </w:rPr>
            </w:pPr>
            <w:r w:rsidRPr="00A80393">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hideMark/>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pStyle w:val="ListParagraph"/>
              <w:ind w:left="0"/>
              <w:jc w:val="both"/>
              <w:rPr>
                <w:rFonts w:ascii="Times New Roman" w:hAnsi="Times New Roman"/>
                <w:sz w:val="20"/>
                <w:szCs w:val="20"/>
                <w:lang w:val="tr-TR"/>
              </w:rPr>
            </w:pPr>
            <w:proofErr w:type="gramStart"/>
            <w:r w:rsidRPr="00A80393">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hideMark/>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pStyle w:val="ListParagraph"/>
              <w:ind w:left="0"/>
              <w:jc w:val="both"/>
              <w:rPr>
                <w:rFonts w:ascii="Times New Roman" w:hAnsi="Times New Roman"/>
                <w:sz w:val="20"/>
                <w:szCs w:val="20"/>
                <w:lang w:val="tr-TR"/>
              </w:rPr>
            </w:pPr>
            <w:r w:rsidRPr="00A80393">
              <w:rPr>
                <w:rFonts w:ascii="Times New Roman" w:hAnsi="Times New Roman"/>
                <w:sz w:val="20"/>
                <w:szCs w:val="20"/>
                <w:lang w:val="tr-TR"/>
              </w:rPr>
              <w:t xml:space="preserve">Kültürler ve bireyler arasındaki farklılıklara saygı gösterilmesinin önemini anladığını gösterebilir, farklı kültürlerden bireylerin oluşturduğu sosyal ve profesyonel ortamlarda gerekli </w:t>
            </w:r>
            <w:proofErr w:type="gramStart"/>
            <w:r w:rsidRPr="00A80393">
              <w:rPr>
                <w:rFonts w:ascii="Times New Roman" w:hAnsi="Times New Roman"/>
                <w:sz w:val="20"/>
                <w:szCs w:val="20"/>
                <w:lang w:val="tr-TR"/>
              </w:rPr>
              <w:t>empatiyi</w:t>
            </w:r>
            <w:proofErr w:type="gramEnd"/>
            <w:r w:rsidRPr="00A80393">
              <w:rPr>
                <w:rFonts w:ascii="Times New Roman" w:hAnsi="Times New Roman"/>
                <w:sz w:val="20"/>
                <w:szCs w:val="20"/>
                <w:lang w:val="tr-TR"/>
              </w:rPr>
              <w:t xml:space="preserve"> göstererek iletişim kurabilir.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hideMark/>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pStyle w:val="ListParagraph"/>
              <w:ind w:left="0"/>
              <w:jc w:val="both"/>
              <w:rPr>
                <w:rFonts w:ascii="Times New Roman" w:hAnsi="Times New Roman"/>
                <w:sz w:val="20"/>
                <w:szCs w:val="20"/>
                <w:lang w:val="tr-TR"/>
              </w:rPr>
            </w:pPr>
            <w:r w:rsidRPr="00A80393">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hideMark/>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11</w:t>
            </w:r>
          </w:p>
        </w:tc>
        <w:tc>
          <w:tcPr>
            <w:tcW w:w="0" w:type="auto"/>
            <w:shd w:val="clear" w:color="auto" w:fill="FFFFFF"/>
            <w:tcMar>
              <w:top w:w="15" w:type="dxa"/>
              <w:left w:w="80" w:type="dxa"/>
              <w:bottom w:w="15" w:type="dxa"/>
              <w:right w:w="15" w:type="dxa"/>
            </w:tcMar>
            <w:vAlign w:val="center"/>
            <w:hideMark/>
          </w:tcPr>
          <w:p w:rsidR="009A3803" w:rsidRPr="00A80393" w:rsidRDefault="009A3803" w:rsidP="00A91E30">
            <w:pPr>
              <w:pStyle w:val="ListParagraph"/>
              <w:ind w:left="0"/>
              <w:jc w:val="both"/>
              <w:rPr>
                <w:rFonts w:ascii="Times New Roman" w:hAnsi="Times New Roman"/>
                <w:sz w:val="20"/>
                <w:szCs w:val="20"/>
                <w:lang w:val="tr-TR"/>
              </w:rPr>
            </w:pPr>
            <w:r w:rsidRPr="00A80393">
              <w:rPr>
                <w:rFonts w:ascii="Times New Roman" w:hAnsi="Times New Roman"/>
                <w:sz w:val="20"/>
                <w:szCs w:val="20"/>
                <w:lang w:val="tr-TR"/>
              </w:rPr>
              <w:t xml:space="preserve">İş etiği ve sosyal sorumluluk kavramlarına </w:t>
            </w:r>
            <w:proofErr w:type="gramStart"/>
            <w:r w:rsidRPr="00A80393">
              <w:rPr>
                <w:rFonts w:ascii="Times New Roman" w:hAnsi="Times New Roman"/>
                <w:sz w:val="20"/>
                <w:szCs w:val="20"/>
                <w:lang w:val="tr-TR"/>
              </w:rPr>
              <w:t>hakim</w:t>
            </w:r>
            <w:proofErr w:type="gramEnd"/>
            <w:r w:rsidRPr="00A80393">
              <w:rPr>
                <w:rFonts w:ascii="Times New Roman" w:hAnsi="Times New Roman"/>
                <w:sz w:val="20"/>
                <w:szCs w:val="20"/>
                <w:lang w:val="tr-TR"/>
              </w:rPr>
              <w:t xml:space="preserve"> olur, bu kavramların uygulamalarını değerlendirebilir ve bu ilkelere uygun davranmanın topluma değer katmak için ne derece önemli olduğunu anladığını gösterebilir. </w:t>
            </w:r>
          </w:p>
        </w:tc>
        <w:tc>
          <w:tcPr>
            <w:tcW w:w="0" w:type="auto"/>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hideMark/>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12</w:t>
            </w:r>
          </w:p>
        </w:tc>
        <w:tc>
          <w:tcPr>
            <w:tcW w:w="0" w:type="auto"/>
            <w:shd w:val="clear" w:color="auto" w:fill="FFFFFF"/>
            <w:tcMar>
              <w:top w:w="15" w:type="dxa"/>
              <w:left w:w="80" w:type="dxa"/>
              <w:bottom w:w="15" w:type="dxa"/>
              <w:right w:w="15" w:type="dxa"/>
            </w:tcMar>
            <w:vAlign w:val="center"/>
          </w:tcPr>
          <w:p w:rsidR="009A3803" w:rsidRPr="00A80393" w:rsidRDefault="009A3803" w:rsidP="00A91E30">
            <w:pPr>
              <w:pStyle w:val="ListParagraph"/>
              <w:ind w:left="0"/>
              <w:jc w:val="both"/>
              <w:rPr>
                <w:rFonts w:ascii="Times New Roman" w:hAnsi="Times New Roman"/>
                <w:sz w:val="20"/>
                <w:szCs w:val="20"/>
                <w:lang w:val="tr-TR"/>
              </w:rPr>
            </w:pPr>
            <w:r w:rsidRPr="00A80393">
              <w:rPr>
                <w:rFonts w:ascii="Times New Roman" w:hAnsi="Times New Roman"/>
                <w:sz w:val="20"/>
                <w:szCs w:val="20"/>
                <w:lang w:val="tr-TR"/>
              </w:rPr>
              <w:t xml:space="preserve">Sosyal sorumluluk kavramının bireysel, toplumsal ve </w:t>
            </w:r>
            <w:proofErr w:type="gramStart"/>
            <w:r w:rsidRPr="00A80393">
              <w:rPr>
                <w:rFonts w:ascii="Times New Roman" w:hAnsi="Times New Roman"/>
                <w:sz w:val="20"/>
                <w:szCs w:val="20"/>
                <w:lang w:val="tr-TR"/>
              </w:rPr>
              <w:t>ekolojik</w:t>
            </w:r>
            <w:proofErr w:type="gramEnd"/>
            <w:r w:rsidRPr="00A80393">
              <w:rPr>
                <w:rFonts w:ascii="Times New Roman" w:hAnsi="Times New Roman"/>
                <w:sz w:val="20"/>
                <w:szCs w:val="20"/>
                <w:lang w:val="tr-TR"/>
              </w:rPr>
              <w:t xml:space="preserve"> boyutlarını bilir, bu çerçeve içinde üzerine düşen aktif vatandaşlık görevini anladığını gösterebilir. </w:t>
            </w: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b/>
                <w:bCs/>
                <w:color w:val="444444"/>
                <w:sz w:val="20"/>
                <w:szCs w:val="20"/>
              </w:rPr>
            </w:pPr>
            <w:r w:rsidRPr="00A80393">
              <w:rPr>
                <w:rFonts w:ascii="Times New Roman" w:eastAsia="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13</w:t>
            </w:r>
          </w:p>
        </w:tc>
        <w:tc>
          <w:tcPr>
            <w:tcW w:w="0" w:type="auto"/>
            <w:shd w:val="clear" w:color="auto" w:fill="FFFFFF"/>
            <w:tcMar>
              <w:top w:w="15" w:type="dxa"/>
              <w:left w:w="80" w:type="dxa"/>
              <w:bottom w:w="15" w:type="dxa"/>
              <w:right w:w="15" w:type="dxa"/>
            </w:tcMar>
            <w:vAlign w:val="center"/>
          </w:tcPr>
          <w:p w:rsidR="009A3803" w:rsidRPr="00A80393" w:rsidRDefault="009A3803" w:rsidP="00A91E30">
            <w:pPr>
              <w:pStyle w:val="ListParagraph"/>
              <w:ind w:left="0"/>
              <w:jc w:val="both"/>
              <w:rPr>
                <w:rFonts w:ascii="Times New Roman" w:hAnsi="Times New Roman"/>
                <w:sz w:val="20"/>
                <w:szCs w:val="20"/>
                <w:lang w:val="tr-TR"/>
              </w:rPr>
            </w:pPr>
            <w:r w:rsidRPr="00A80393">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b/>
                <w:bCs/>
                <w:color w:val="444444"/>
                <w:sz w:val="20"/>
                <w:szCs w:val="20"/>
              </w:rPr>
            </w:pPr>
            <w:r w:rsidRPr="00A80393">
              <w:rPr>
                <w:rFonts w:ascii="Times New Roman" w:eastAsia="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pStyle w:val="ListParagraph"/>
              <w:ind w:left="0"/>
              <w:jc w:val="both"/>
              <w:rPr>
                <w:rFonts w:ascii="Times New Roman" w:hAnsi="Times New Roman"/>
                <w:sz w:val="20"/>
                <w:szCs w:val="20"/>
                <w:lang w:val="tr-TR"/>
              </w:rPr>
            </w:pPr>
            <w:r w:rsidRPr="00A80393">
              <w:rPr>
                <w:rFonts w:ascii="Times New Roman" w:hAnsi="Times New Roman"/>
                <w:sz w:val="20"/>
                <w:szCs w:val="20"/>
                <w:lang w:val="tr-TR"/>
              </w:rPr>
              <w:t xml:space="preserve">Kurumsal sürdürülebilirlik için kalite yönetiminin, iş sağlığı ve güvenliğinin, kurumsal </w:t>
            </w:r>
            <w:r w:rsidRPr="00A80393">
              <w:rPr>
                <w:rFonts w:ascii="Times New Roman" w:hAnsi="Times New Roman"/>
                <w:sz w:val="20"/>
                <w:szCs w:val="20"/>
                <w:lang w:val="tr-TR"/>
              </w:rPr>
              <w:lastRenderedPageBreak/>
              <w:t xml:space="preserve">sosyal sorumluluğun, profesyonel ve kültürel saygının ve kurumsal etik prensiplerinin önemini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b/>
                <w:bCs/>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15</w:t>
            </w:r>
          </w:p>
        </w:tc>
        <w:tc>
          <w:tcPr>
            <w:tcW w:w="0" w:type="auto"/>
            <w:shd w:val="clear" w:color="auto" w:fill="FFFFFF"/>
            <w:tcMar>
              <w:top w:w="15" w:type="dxa"/>
              <w:left w:w="80" w:type="dxa"/>
              <w:bottom w:w="15" w:type="dxa"/>
              <w:right w:w="15" w:type="dxa"/>
            </w:tcMar>
            <w:vAlign w:val="center"/>
            <w:hideMark/>
          </w:tcPr>
          <w:p w:rsidR="009A3803" w:rsidRPr="00A80393" w:rsidRDefault="009A3803" w:rsidP="00A91E30">
            <w:pPr>
              <w:pStyle w:val="ListParagraph"/>
              <w:ind w:left="0"/>
              <w:jc w:val="both"/>
              <w:rPr>
                <w:rFonts w:ascii="Times New Roman" w:hAnsi="Times New Roman"/>
                <w:sz w:val="20"/>
                <w:szCs w:val="20"/>
                <w:lang w:val="tr-TR"/>
              </w:rPr>
            </w:pPr>
            <w:proofErr w:type="gramStart"/>
            <w:r w:rsidRPr="00A80393">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roofErr w:type="gramEnd"/>
          </w:p>
        </w:tc>
        <w:tc>
          <w:tcPr>
            <w:tcW w:w="0" w:type="auto"/>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hideMark/>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16</w:t>
            </w:r>
          </w:p>
        </w:tc>
        <w:tc>
          <w:tcPr>
            <w:tcW w:w="0" w:type="auto"/>
            <w:shd w:val="clear" w:color="auto" w:fill="FFFFFF"/>
            <w:tcMar>
              <w:top w:w="15" w:type="dxa"/>
              <w:left w:w="80" w:type="dxa"/>
              <w:bottom w:w="15" w:type="dxa"/>
              <w:right w:w="15" w:type="dxa"/>
            </w:tcMar>
            <w:vAlign w:val="center"/>
          </w:tcPr>
          <w:p w:rsidR="009A3803" w:rsidRPr="00A80393" w:rsidRDefault="009A3803" w:rsidP="00A91E30">
            <w:pPr>
              <w:pStyle w:val="ListParagraph"/>
              <w:ind w:left="0"/>
              <w:jc w:val="both"/>
              <w:rPr>
                <w:rFonts w:ascii="Times New Roman" w:hAnsi="Times New Roman"/>
                <w:sz w:val="20"/>
                <w:szCs w:val="20"/>
                <w:lang w:val="tr-TR"/>
              </w:rPr>
            </w:pPr>
            <w:r w:rsidRPr="00A80393">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w:t>
            </w:r>
            <w:proofErr w:type="gramStart"/>
            <w:r w:rsidRPr="00A80393">
              <w:rPr>
                <w:rFonts w:ascii="Times New Roman" w:hAnsi="Times New Roman"/>
                <w:sz w:val="20"/>
                <w:szCs w:val="20"/>
                <w:lang w:val="tr-TR"/>
              </w:rPr>
              <w:t>ekonomik,</w:t>
            </w:r>
            <w:proofErr w:type="gramEnd"/>
            <w:r w:rsidRPr="00A80393">
              <w:rPr>
                <w:rFonts w:ascii="Times New Roman" w:hAnsi="Times New Roman"/>
                <w:sz w:val="20"/>
                <w:szCs w:val="20"/>
                <w:lang w:val="tr-TR"/>
              </w:rPr>
              <w:t xml:space="preserve"> ve sosyal konularda uluslararası boyutta temel bilgiye sahip olduğunu gösterebilir. </w:t>
            </w: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b/>
                <w:bCs/>
                <w:color w:val="444444"/>
                <w:sz w:val="20"/>
                <w:szCs w:val="20"/>
              </w:rPr>
            </w:pPr>
            <w:r w:rsidRPr="00A80393">
              <w:rPr>
                <w:rFonts w:ascii="Times New Roman" w:eastAsia="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17</w:t>
            </w:r>
          </w:p>
        </w:tc>
        <w:tc>
          <w:tcPr>
            <w:tcW w:w="0" w:type="auto"/>
            <w:shd w:val="clear" w:color="auto" w:fill="FFFFFF"/>
            <w:tcMar>
              <w:top w:w="15" w:type="dxa"/>
              <w:left w:w="80" w:type="dxa"/>
              <w:bottom w:w="15" w:type="dxa"/>
              <w:right w:w="15" w:type="dxa"/>
            </w:tcMar>
            <w:vAlign w:val="center"/>
          </w:tcPr>
          <w:p w:rsidR="009A3803" w:rsidRPr="00A80393" w:rsidRDefault="009A3803" w:rsidP="00A91E30">
            <w:pPr>
              <w:pStyle w:val="ListParagraph"/>
              <w:ind w:left="0"/>
              <w:jc w:val="both"/>
              <w:rPr>
                <w:rFonts w:ascii="Times New Roman" w:hAnsi="Times New Roman"/>
                <w:sz w:val="20"/>
                <w:szCs w:val="20"/>
                <w:lang w:val="tr-TR"/>
              </w:rPr>
            </w:pPr>
            <w:r w:rsidRPr="00A80393">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bCs/>
                <w:color w:val="444444"/>
                <w:sz w:val="20"/>
                <w:szCs w:val="20"/>
              </w:rPr>
            </w:pP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pStyle w:val="ListParagraph"/>
              <w:ind w:left="0"/>
              <w:jc w:val="both"/>
              <w:rPr>
                <w:rFonts w:ascii="Times New Roman" w:hAnsi="Times New Roman"/>
                <w:sz w:val="20"/>
                <w:szCs w:val="20"/>
                <w:lang w:val="tr-TR"/>
              </w:rPr>
            </w:pPr>
            <w:r w:rsidRPr="00A80393">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w:t>
            </w:r>
            <w:proofErr w:type="gramStart"/>
            <w:r w:rsidRPr="00A80393">
              <w:rPr>
                <w:rFonts w:ascii="Times New Roman" w:hAnsi="Times New Roman"/>
                <w:sz w:val="20"/>
                <w:szCs w:val="20"/>
                <w:lang w:val="tr-TR"/>
              </w:rPr>
              <w:t>yapabilir,</w:t>
            </w:r>
            <w:proofErr w:type="gramEnd"/>
            <w:r w:rsidRPr="00A80393">
              <w:rPr>
                <w:rFonts w:ascii="Times New Roman" w:hAnsi="Times New Roman"/>
                <w:sz w:val="20"/>
                <w:szCs w:val="20"/>
                <w:lang w:val="tr-TR"/>
              </w:rPr>
              <w:t xml:space="preserve"> ve sonuçları değerlendirerek çözümler üretebilir.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bCs/>
                <w:color w:val="444444"/>
                <w:sz w:val="20"/>
                <w:szCs w:val="20"/>
              </w:rPr>
            </w:pPr>
            <w:r w:rsidRPr="00A80393">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shd w:val="clear" w:color="auto" w:fill="ECEBEB"/>
            <w:vAlign w:val="center"/>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r w:rsidR="009A3803" w:rsidRPr="00A80393" w:rsidTr="00A91E30">
        <w:trPr>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pStyle w:val="ListParagraph"/>
              <w:ind w:left="0"/>
              <w:jc w:val="both"/>
              <w:rPr>
                <w:rFonts w:ascii="Times New Roman" w:hAnsi="Times New Roman"/>
                <w:sz w:val="20"/>
                <w:szCs w:val="20"/>
                <w:lang w:val="tr-TR"/>
              </w:rPr>
            </w:pPr>
            <w:r w:rsidRPr="00A80393">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w:t>
            </w:r>
            <w:proofErr w:type="gramStart"/>
            <w:r w:rsidRPr="00A80393">
              <w:rPr>
                <w:rFonts w:ascii="Times New Roman" w:hAnsi="Times New Roman"/>
                <w:sz w:val="20"/>
                <w:szCs w:val="20"/>
                <w:lang w:val="tr-TR"/>
              </w:rPr>
              <w:t>oluşturabilir,</w:t>
            </w:r>
            <w:proofErr w:type="gramEnd"/>
            <w:r w:rsidRPr="00A80393">
              <w:rPr>
                <w:rFonts w:ascii="Times New Roman" w:hAnsi="Times New Roman"/>
                <w:sz w:val="20"/>
                <w:szCs w:val="20"/>
                <w:lang w:val="tr-TR"/>
              </w:rPr>
              <w:t xml:space="preserve"> ve disiplinlerarası etkileşimi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bCs/>
                <w:color w:val="444444"/>
                <w:sz w:val="20"/>
                <w:szCs w:val="20"/>
              </w:rPr>
            </w:pPr>
            <w:r w:rsidRPr="00A80393">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40" w:lineRule="auto"/>
              <w:jc w:val="both"/>
              <w:rPr>
                <w:rFonts w:ascii="Times New Roman" w:eastAsia="Times New Roman" w:hAnsi="Times New Roman" w:cs="Times New Roman"/>
                <w:color w:val="444444"/>
                <w:sz w:val="20"/>
                <w:szCs w:val="20"/>
              </w:rPr>
            </w:pPr>
          </w:p>
        </w:tc>
        <w:tc>
          <w:tcPr>
            <w:tcW w:w="0" w:type="auto"/>
            <w:tcBorders>
              <w:bottom w:val="single" w:sz="2" w:space="0" w:color="888888"/>
              <w:right w:val="single" w:sz="2" w:space="0" w:color="888888"/>
            </w:tcBorders>
            <w:shd w:val="clear" w:color="auto" w:fill="ECEBEB"/>
            <w:vAlign w:val="center"/>
          </w:tcPr>
          <w:p w:rsidR="009A3803" w:rsidRPr="00A80393" w:rsidRDefault="009A3803" w:rsidP="00A91E30">
            <w:pPr>
              <w:spacing w:after="0" w:line="240" w:lineRule="auto"/>
              <w:jc w:val="both"/>
              <w:rPr>
                <w:rFonts w:ascii="Times New Roman" w:eastAsia="Times New Roman" w:hAnsi="Times New Roman" w:cs="Times New Roman"/>
                <w:sz w:val="20"/>
                <w:szCs w:val="20"/>
              </w:rPr>
            </w:pPr>
          </w:p>
        </w:tc>
      </w:tr>
    </w:tbl>
    <w:p w:rsidR="009A3803" w:rsidRPr="00A80393" w:rsidRDefault="009A3803" w:rsidP="006A2754">
      <w:pPr>
        <w:spacing w:after="0" w:line="240" w:lineRule="auto"/>
        <w:rPr>
          <w:rFonts w:ascii="Times New Roman" w:eastAsia="Times New Roman" w:hAnsi="Times New Roman" w:cs="Times New Roman"/>
          <w:color w:val="000000" w:themeColor="text1"/>
          <w:sz w:val="20"/>
          <w:szCs w:val="20"/>
        </w:rPr>
      </w:pPr>
    </w:p>
    <w:p w:rsidR="009A3803" w:rsidRPr="00A80393" w:rsidRDefault="009A3803" w:rsidP="006A2754">
      <w:pPr>
        <w:spacing w:after="0" w:line="240" w:lineRule="auto"/>
        <w:rPr>
          <w:rFonts w:ascii="Times New Roman" w:eastAsia="Times New Roman" w:hAnsi="Times New Roman" w:cs="Times New Roman"/>
          <w:color w:val="000000" w:themeColor="text1"/>
          <w:sz w:val="20"/>
          <w:szCs w:val="20"/>
        </w:rPr>
      </w:pPr>
    </w:p>
    <w:p w:rsidR="00E06EDC" w:rsidRPr="00A80393" w:rsidRDefault="009A3803" w:rsidP="006A2754">
      <w:pPr>
        <w:spacing w:after="0" w:line="240" w:lineRule="auto"/>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000000" w:themeColor="text1"/>
          <w:sz w:val="20"/>
          <w:szCs w:val="20"/>
        </w:rPr>
        <w:t xml:space="preserve">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2"/>
        <w:gridCol w:w="6428"/>
        <w:gridCol w:w="1718"/>
      </w:tblGrid>
      <w:tr w:rsidR="009A3803" w:rsidRPr="00A80393" w:rsidTr="00A91E30">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jc w:val="center"/>
              <w:rPr>
                <w:rFonts w:ascii="Times New Roman" w:eastAsia="Times New Roman" w:hAnsi="Times New Roman" w:cs="Times New Roman"/>
                <w:color w:val="444444"/>
                <w:sz w:val="20"/>
                <w:szCs w:val="20"/>
              </w:rPr>
            </w:pPr>
            <w:r w:rsidRPr="00A80393">
              <w:rPr>
                <w:rFonts w:ascii="Times New Roman" w:eastAsia="Times New Roman" w:hAnsi="Times New Roman" w:cs="Times New Roman"/>
                <w:b/>
                <w:bCs/>
                <w:color w:val="444444"/>
                <w:sz w:val="20"/>
                <w:szCs w:val="20"/>
              </w:rPr>
              <w:t>DERS AKIŞI</w:t>
            </w:r>
          </w:p>
        </w:tc>
      </w:tr>
      <w:tr w:rsidR="009A3803" w:rsidRPr="00A80393" w:rsidTr="00DA6D57">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b/>
                <w:bCs/>
                <w:color w:val="444444"/>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b/>
                <w:bCs/>
                <w:color w:val="444444"/>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jc w:val="center"/>
              <w:rPr>
                <w:rFonts w:ascii="Times New Roman" w:eastAsia="Times New Roman" w:hAnsi="Times New Roman" w:cs="Times New Roman"/>
                <w:color w:val="444444"/>
                <w:sz w:val="20"/>
                <w:szCs w:val="20"/>
              </w:rPr>
            </w:pPr>
            <w:r w:rsidRPr="00A80393">
              <w:rPr>
                <w:rFonts w:ascii="Times New Roman" w:eastAsia="Times New Roman" w:hAnsi="Times New Roman" w:cs="Times New Roman"/>
                <w:b/>
                <w:bCs/>
                <w:color w:val="444444"/>
                <w:sz w:val="20"/>
                <w:szCs w:val="20"/>
              </w:rPr>
              <w:t>Ön Hazırlık</w:t>
            </w:r>
          </w:p>
        </w:tc>
      </w:tr>
      <w:tr w:rsidR="009A3803" w:rsidRPr="00A80393"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Yönetim Muhasebesine 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p>
        </w:tc>
      </w:tr>
      <w:tr w:rsidR="009A3803" w:rsidRPr="00A80393"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Bütçeleme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p>
        </w:tc>
      </w:tr>
      <w:tr w:rsidR="009A3803" w:rsidRPr="00A80393"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Bütçeleme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p>
        </w:tc>
      </w:tr>
      <w:tr w:rsidR="009A3803" w:rsidRPr="00A80393"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Bütçeleme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p>
        </w:tc>
      </w:tr>
      <w:tr w:rsidR="009A3803" w:rsidRPr="00A80393"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Bütçeleme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p>
        </w:tc>
      </w:tr>
      <w:tr w:rsidR="009A3803" w:rsidRPr="00A80393"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Standart Maliyetler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p>
        </w:tc>
      </w:tr>
      <w:tr w:rsidR="009A3803" w:rsidRPr="00A80393"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 xml:space="preserve">Standart Maliyetler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p>
        </w:tc>
      </w:tr>
      <w:tr w:rsidR="009A3803" w:rsidRPr="00A80393"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Bölüm Raporlaması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p>
        </w:tc>
      </w:tr>
      <w:tr w:rsidR="009A3803" w:rsidRPr="00A80393"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Bölüm Raporlaması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p>
        </w:tc>
      </w:tr>
      <w:tr w:rsidR="009A3803" w:rsidRPr="00A80393"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Karar Verme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p>
        </w:tc>
      </w:tr>
      <w:tr w:rsidR="009A3803" w:rsidRPr="00A80393"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Karar Verme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p>
        </w:tc>
      </w:tr>
      <w:tr w:rsidR="009A3803" w:rsidRPr="00A80393"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DA6D57"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Sermaye Bütçelemesi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p>
        </w:tc>
      </w:tr>
      <w:tr w:rsidR="00DA6D57" w:rsidRPr="00A80393"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6D57" w:rsidRPr="00A80393" w:rsidRDefault="00DA6D57"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6D57" w:rsidRPr="00A80393" w:rsidRDefault="00DA6D57" w:rsidP="00324186">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Tekrar</w:t>
            </w:r>
            <w:r>
              <w:rPr>
                <w:rFonts w:ascii="Times New Roman" w:eastAsia="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6D57" w:rsidRPr="00A80393" w:rsidRDefault="00DA6D57" w:rsidP="00A91E30">
            <w:pPr>
              <w:spacing w:after="0" w:line="256" w:lineRule="atLeast"/>
              <w:rPr>
                <w:rFonts w:ascii="Times New Roman" w:eastAsia="Times New Roman" w:hAnsi="Times New Roman" w:cs="Times New Roman"/>
                <w:color w:val="444444"/>
                <w:sz w:val="20"/>
                <w:szCs w:val="20"/>
              </w:rPr>
            </w:pPr>
          </w:p>
        </w:tc>
      </w:tr>
      <w:tr w:rsidR="00DA6D57" w:rsidRPr="00A80393"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6D57" w:rsidRPr="00A80393" w:rsidRDefault="00DA6D57"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6D57" w:rsidRPr="00A80393" w:rsidRDefault="00DA6D57" w:rsidP="00324186">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6D57" w:rsidRPr="00A80393" w:rsidRDefault="00DA6D57" w:rsidP="00A91E30">
            <w:pPr>
              <w:spacing w:after="0" w:line="256" w:lineRule="atLeast"/>
              <w:rPr>
                <w:rFonts w:ascii="Times New Roman" w:eastAsia="Times New Roman" w:hAnsi="Times New Roman" w:cs="Times New Roman"/>
                <w:color w:val="444444"/>
                <w:sz w:val="20"/>
                <w:szCs w:val="20"/>
              </w:rPr>
            </w:pPr>
          </w:p>
        </w:tc>
      </w:tr>
    </w:tbl>
    <w:p w:rsidR="00E06EDC" w:rsidRPr="00A80393"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A80393" w:rsidRDefault="009A3803" w:rsidP="006A2754">
      <w:pPr>
        <w:spacing w:after="0" w:line="240" w:lineRule="auto"/>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000000" w:themeColor="text1"/>
          <w:sz w:val="20"/>
          <w:szCs w:val="20"/>
        </w:rPr>
        <w:lastRenderedPageBreak/>
        <w:t xml:space="preserve"> </w:t>
      </w:r>
    </w:p>
    <w:p w:rsidR="006A2754" w:rsidRPr="00A80393"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273"/>
      </w:tblGrid>
      <w:tr w:rsidR="00E04288" w:rsidRPr="00A80393"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KAYNAKLAR</w:t>
            </w:r>
          </w:p>
        </w:tc>
      </w:tr>
      <w:tr w:rsidR="00A63992" w:rsidRPr="00A80393"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A80393" w:rsidRDefault="00A63992"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80393" w:rsidRDefault="009A3803"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444444"/>
                <w:sz w:val="20"/>
                <w:szCs w:val="20"/>
              </w:rPr>
              <w:t>Managerial Acocunting (12 th Edition), Garrison, Noreen, Brewer, McGraw Hill</w:t>
            </w:r>
            <w:r w:rsidRPr="00A80393">
              <w:rPr>
                <w:rFonts w:ascii="Times New Roman" w:hAnsi="Times New Roman" w:cs="Times New Roman"/>
                <w:color w:val="444444"/>
                <w:sz w:val="20"/>
                <w:szCs w:val="20"/>
              </w:rPr>
              <w:t xml:space="preserve"> </w:t>
            </w:r>
          </w:p>
        </w:tc>
      </w:tr>
      <w:tr w:rsidR="00A63992" w:rsidRPr="00A80393"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A80393" w:rsidRDefault="00A63992"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80393" w:rsidRDefault="00A63992" w:rsidP="009C7F32">
            <w:pPr>
              <w:spacing w:after="0" w:line="288" w:lineRule="atLeast"/>
              <w:rPr>
                <w:rFonts w:ascii="Times New Roman" w:eastAsia="Times New Roman" w:hAnsi="Times New Roman" w:cs="Times New Roman"/>
                <w:color w:val="000000" w:themeColor="text1"/>
                <w:sz w:val="20"/>
                <w:szCs w:val="20"/>
              </w:rPr>
            </w:pPr>
          </w:p>
        </w:tc>
      </w:tr>
    </w:tbl>
    <w:p w:rsidR="006A2754" w:rsidRPr="00A80393"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E04288" w:rsidRPr="00A80393"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MATERYAL PAYLAŞIMI </w:t>
            </w:r>
          </w:p>
        </w:tc>
      </w:tr>
      <w:tr w:rsidR="00E04288" w:rsidRPr="00A80393"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A80393" w:rsidP="00A80393">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000000" w:themeColor="text1"/>
                <w:sz w:val="20"/>
                <w:szCs w:val="20"/>
              </w:rPr>
              <w:t xml:space="preserve">Derste anlatılan konularla ilgili alıştırmalar, konularla ilgili ek bilgi içeren dokümanlar. </w:t>
            </w:r>
            <w:r>
              <w:rPr>
                <w:rFonts w:ascii="Times New Roman" w:eastAsia="Times New Roman" w:hAnsi="Times New Roman" w:cs="Times New Roman"/>
                <w:color w:val="000000" w:themeColor="text1"/>
                <w:sz w:val="20"/>
                <w:szCs w:val="20"/>
              </w:rPr>
              <w:t xml:space="preserve"> </w:t>
            </w:r>
          </w:p>
        </w:tc>
      </w:tr>
      <w:tr w:rsidR="00E04288" w:rsidRPr="00A80393"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A80393"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000000" w:themeColor="text1"/>
                <w:sz w:val="20"/>
                <w:szCs w:val="20"/>
              </w:rPr>
              <w:t>Konulara ilişkin ayrı ödevler</w:t>
            </w:r>
            <w:r>
              <w:rPr>
                <w:rFonts w:ascii="Times New Roman" w:eastAsia="Times New Roman" w:hAnsi="Times New Roman" w:cs="Times New Roman"/>
                <w:color w:val="000000" w:themeColor="text1"/>
                <w:sz w:val="20"/>
                <w:szCs w:val="20"/>
              </w:rPr>
              <w:t xml:space="preserve"> </w:t>
            </w:r>
          </w:p>
        </w:tc>
      </w:tr>
      <w:tr w:rsidR="00E04288" w:rsidRPr="00A80393"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rPr>
                <w:rFonts w:ascii="Times New Roman" w:eastAsia="Times New Roman" w:hAnsi="Times New Roman" w:cs="Times New Roman"/>
                <w:color w:val="000000" w:themeColor="text1"/>
                <w:sz w:val="20"/>
                <w:szCs w:val="20"/>
              </w:rPr>
            </w:pPr>
          </w:p>
        </w:tc>
      </w:tr>
    </w:tbl>
    <w:p w:rsidR="006A2754" w:rsidRPr="00A80393"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21"/>
        <w:gridCol w:w="2102"/>
      </w:tblGrid>
      <w:tr w:rsidR="00E04288" w:rsidRPr="00A80393"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DEĞERLENDİRME SİSTEMİ</w:t>
            </w:r>
          </w:p>
        </w:tc>
      </w:tr>
      <w:tr w:rsidR="00E04288" w:rsidRPr="00A80393"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A80393" w:rsidRDefault="006A2754"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KATKI YÜZDESİ</w:t>
            </w:r>
          </w:p>
        </w:tc>
      </w:tr>
      <w:tr w:rsidR="009A3803" w:rsidRPr="00A80393"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w:t>
            </w:r>
            <w:r w:rsidRPr="00A80393">
              <w:rPr>
                <w:rFonts w:ascii="Times New Roman" w:hAnsi="Times New Roman" w:cs="Times New Roman"/>
                <w:color w:val="444444"/>
                <w:sz w:val="20"/>
                <w:szCs w:val="20"/>
              </w:rPr>
              <w:t xml:space="preserve"> </w:t>
            </w:r>
          </w:p>
        </w:tc>
      </w:tr>
      <w:tr w:rsidR="009A3803" w:rsidRPr="00A80393"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000000" w:themeColor="text1"/>
                <w:sz w:val="20"/>
                <w:szCs w:val="20"/>
              </w:rPr>
              <w:t>Ara 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90</w:t>
            </w:r>
          </w:p>
        </w:tc>
      </w:tr>
      <w:tr w:rsidR="009A3803" w:rsidRPr="00A80393"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color w:val="000000" w:themeColor="text1"/>
                <w:sz w:val="20"/>
                <w:szCs w:val="20"/>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10</w:t>
            </w:r>
          </w:p>
        </w:tc>
      </w:tr>
      <w:tr w:rsidR="009A3803" w:rsidRPr="00A80393"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b/>
                <w:bCs/>
                <w:color w:val="444444"/>
                <w:sz w:val="20"/>
                <w:szCs w:val="20"/>
              </w:rPr>
              <w:t>100</w:t>
            </w:r>
          </w:p>
        </w:tc>
      </w:tr>
      <w:tr w:rsidR="009A3803" w:rsidRPr="00A80393"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50</w:t>
            </w:r>
          </w:p>
        </w:tc>
      </w:tr>
      <w:tr w:rsidR="009A3803" w:rsidRPr="00A80393"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50</w:t>
            </w:r>
          </w:p>
        </w:tc>
      </w:tr>
      <w:tr w:rsidR="009A3803" w:rsidRPr="00A80393"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A3803" w:rsidRPr="00A80393" w:rsidRDefault="009A3803" w:rsidP="009C7F32">
            <w:pPr>
              <w:spacing w:after="0" w:line="256" w:lineRule="atLeast"/>
              <w:rPr>
                <w:rFonts w:ascii="Times New Roman" w:eastAsia="Times New Roman" w:hAnsi="Times New Roman" w:cs="Times New Roman"/>
                <w:color w:val="000000" w:themeColor="text1"/>
                <w:sz w:val="20"/>
                <w:szCs w:val="20"/>
              </w:rPr>
            </w:pPr>
            <w:r w:rsidRPr="00A80393">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3803" w:rsidRPr="00A80393" w:rsidRDefault="009A3803" w:rsidP="00A91E30">
            <w:pPr>
              <w:spacing w:after="0" w:line="256" w:lineRule="atLeast"/>
              <w:rPr>
                <w:rFonts w:ascii="Times New Roman" w:eastAsia="Times New Roman" w:hAnsi="Times New Roman" w:cs="Times New Roman"/>
                <w:color w:val="444444"/>
                <w:sz w:val="20"/>
                <w:szCs w:val="20"/>
              </w:rPr>
            </w:pPr>
            <w:r w:rsidRPr="00A80393">
              <w:rPr>
                <w:rFonts w:ascii="Times New Roman" w:eastAsia="Times New Roman" w:hAnsi="Times New Roman" w:cs="Times New Roman"/>
                <w:b/>
                <w:bCs/>
                <w:color w:val="444444"/>
                <w:sz w:val="20"/>
                <w:szCs w:val="20"/>
              </w:rPr>
              <w:t>100</w:t>
            </w:r>
          </w:p>
        </w:tc>
      </w:tr>
    </w:tbl>
    <w:p w:rsidR="006A2754" w:rsidRPr="00A80393"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0"/>
        <w:gridCol w:w="810"/>
        <w:gridCol w:w="1013"/>
      </w:tblGrid>
      <w:tr w:rsidR="003F2F71"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3F2F71" w:rsidRPr="00E04288" w:rsidRDefault="003F2F71"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3F2F71" w:rsidRPr="00E04288" w:rsidRDefault="003F2F71"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3F2F71" w:rsidRPr="00E04288" w:rsidTr="00F73C0B">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3F2F71" w:rsidRPr="00E04288" w:rsidRDefault="003F2F71"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3F2F71" w:rsidRPr="00E04288" w:rsidTr="00F73C0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F2F71" w:rsidRPr="00E04288" w:rsidRDefault="003F2F71"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F2F71" w:rsidRPr="00E04288" w:rsidRDefault="003F2F71"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F2F71" w:rsidRPr="00E04288" w:rsidRDefault="003F2F71"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F2F71" w:rsidRPr="00E04288" w:rsidRDefault="003F2F71"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3F2F71"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3F2F71" w:rsidRPr="0023099D" w:rsidRDefault="003F2F71"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Ders Süresi (Sınav haftası </w:t>
            </w:r>
            <w:proofErr w:type="gramStart"/>
            <w:r w:rsidRPr="0023099D">
              <w:rPr>
                <w:rFonts w:ascii="Times New Roman" w:hAnsi="Times New Roman" w:cs="Times New Roman"/>
                <w:color w:val="444444"/>
                <w:sz w:val="20"/>
                <w:szCs w:val="19"/>
              </w:rPr>
              <w:t>dahildir</w:t>
            </w:r>
            <w:proofErr w:type="gramEnd"/>
            <w:r w:rsidRPr="0023099D">
              <w:rPr>
                <w:rFonts w:ascii="Times New Roman" w:hAnsi="Times New Roman" w:cs="Times New Roman"/>
                <w:color w:val="444444"/>
                <w:sz w:val="20"/>
                <w:szCs w:val="19"/>
              </w:rPr>
              <w:t>: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3F2F71"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3F2F71" w:rsidRPr="0023099D" w:rsidRDefault="003F2F71"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3F2F71"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3F2F71" w:rsidRPr="0023099D" w:rsidRDefault="003F2F71"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3F2F71"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3F2F71" w:rsidRPr="0023099D" w:rsidRDefault="003F2F71"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3F2F71"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3F2F71" w:rsidRPr="0023099D" w:rsidRDefault="003F2F71" w:rsidP="00F73C0B">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3F2F71"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3F2F71" w:rsidRPr="0023099D" w:rsidRDefault="003F2F71"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23099D" w:rsidRDefault="003F2F71"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3F2F71"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3F2F71" w:rsidRPr="00E04288" w:rsidRDefault="003F2F71"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E04288" w:rsidRDefault="003F2F71"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E04288" w:rsidRDefault="003F2F71"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E04288" w:rsidRDefault="003F2F71"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3F2F71"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3F2F71" w:rsidRPr="00E04288" w:rsidRDefault="003F2F71"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E04288" w:rsidRDefault="003F2F71"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E04288" w:rsidRDefault="003F2F71"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E04288" w:rsidRDefault="003F2F71"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3F2F71"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3F2F71" w:rsidRPr="00E04288" w:rsidRDefault="003F2F71"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E04288" w:rsidRDefault="003F2F71"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E04288" w:rsidRDefault="003F2F71"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F2F71" w:rsidRPr="00E04288" w:rsidRDefault="003F2F71"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A80393" w:rsidRDefault="006A2754" w:rsidP="006A2754">
      <w:pPr>
        <w:rPr>
          <w:rFonts w:ascii="Times New Roman" w:hAnsi="Times New Roman" w:cs="Times New Roman"/>
          <w:color w:val="000000" w:themeColor="text1"/>
          <w:sz w:val="20"/>
          <w:szCs w:val="20"/>
        </w:rPr>
      </w:pPr>
      <w:bookmarkStart w:id="0" w:name="_GoBack"/>
      <w:bookmarkEnd w:id="0"/>
    </w:p>
    <w:p w:rsidR="00BF019B" w:rsidRPr="00A80393" w:rsidRDefault="00BF019B">
      <w:pPr>
        <w:rPr>
          <w:rFonts w:ascii="Times New Roman" w:hAnsi="Times New Roman" w:cs="Times New Roman"/>
          <w:sz w:val="20"/>
          <w:szCs w:val="20"/>
        </w:rPr>
      </w:pPr>
    </w:p>
    <w:sectPr w:rsidR="00BF019B" w:rsidRPr="00A80393"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114490"/>
    <w:rsid w:val="00134609"/>
    <w:rsid w:val="00283227"/>
    <w:rsid w:val="00286580"/>
    <w:rsid w:val="00287CAB"/>
    <w:rsid w:val="002A23C1"/>
    <w:rsid w:val="002D6C1A"/>
    <w:rsid w:val="003F2F71"/>
    <w:rsid w:val="004B2ED6"/>
    <w:rsid w:val="005119F9"/>
    <w:rsid w:val="005E5DDD"/>
    <w:rsid w:val="006747B6"/>
    <w:rsid w:val="00674D7A"/>
    <w:rsid w:val="006A2754"/>
    <w:rsid w:val="00754AC4"/>
    <w:rsid w:val="0078119E"/>
    <w:rsid w:val="007E5AB3"/>
    <w:rsid w:val="008A68CD"/>
    <w:rsid w:val="00933803"/>
    <w:rsid w:val="00933D35"/>
    <w:rsid w:val="009A3803"/>
    <w:rsid w:val="009C6431"/>
    <w:rsid w:val="00A63992"/>
    <w:rsid w:val="00A80393"/>
    <w:rsid w:val="00AB4281"/>
    <w:rsid w:val="00AC597A"/>
    <w:rsid w:val="00BA02CF"/>
    <w:rsid w:val="00BB457F"/>
    <w:rsid w:val="00BC65F0"/>
    <w:rsid w:val="00BF019B"/>
    <w:rsid w:val="00D14A5D"/>
    <w:rsid w:val="00DA6D57"/>
    <w:rsid w:val="00E04288"/>
    <w:rsid w:val="00E06EDC"/>
    <w:rsid w:val="00E9371D"/>
    <w:rsid w:val="00EA51D7"/>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08C0E-A2D3-476E-A5BB-D02FC1EC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9A3803"/>
    <w:pPr>
      <w:spacing w:after="0" w:line="240" w:lineRule="auto"/>
      <w:ind w:left="720"/>
      <w:contextualSpacing/>
    </w:pPr>
    <w:rPr>
      <w:rFonts w:ascii="Cambria" w:eastAsia="MS Mincho"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6880</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Cansu Cakir</cp:lastModifiedBy>
  <cp:revision>2</cp:revision>
  <dcterms:created xsi:type="dcterms:W3CDTF">2017-06-07T12:55:00Z</dcterms:created>
  <dcterms:modified xsi:type="dcterms:W3CDTF">2017-06-07T12:55:00Z</dcterms:modified>
</cp:coreProperties>
</file>