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A" w:rsidRDefault="00AC597A"/>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77"/>
        <w:gridCol w:w="1482"/>
        <w:gridCol w:w="1049"/>
        <w:gridCol w:w="1841"/>
        <w:gridCol w:w="907"/>
        <w:gridCol w:w="947"/>
      </w:tblGrid>
      <w:tr w:rsidR="00E04288" w:rsidRPr="00E04288" w:rsidTr="009C7F32">
        <w:trPr>
          <w:trHeight w:val="525"/>
          <w:tblCellSpacing w:w="15" w:type="dxa"/>
          <w:jc w:val="center"/>
        </w:trPr>
        <w:tc>
          <w:tcPr>
            <w:tcW w:w="0" w:type="auto"/>
            <w:gridSpan w:val="6"/>
            <w:shd w:val="clear" w:color="auto" w:fill="ECEBEB"/>
            <w:vAlign w:val="center"/>
            <w:hideMark/>
          </w:tcPr>
          <w:p w:rsidR="006A2754" w:rsidRPr="00E04288" w:rsidRDefault="006A2754" w:rsidP="009C7F32">
            <w:pPr>
              <w:spacing w:after="0" w:line="240" w:lineRule="auto"/>
              <w:jc w:val="center"/>
              <w:rPr>
                <w:rFonts w:ascii="Times New Roman" w:eastAsia="Times New Roman" w:hAnsi="Times New Roman" w:cs="Times New Roman"/>
                <w:b/>
                <w:bCs/>
                <w:color w:val="000000" w:themeColor="text1"/>
                <w:sz w:val="20"/>
                <w:szCs w:val="20"/>
              </w:rPr>
            </w:pPr>
            <w:r w:rsidRPr="00E04288">
              <w:rPr>
                <w:rFonts w:ascii="Times New Roman" w:eastAsia="Times New Roman" w:hAnsi="Times New Roman" w:cs="Times New Roman"/>
                <w:b/>
                <w:bCs/>
                <w:color w:val="000000" w:themeColor="text1"/>
                <w:sz w:val="20"/>
                <w:szCs w:val="20"/>
              </w:rPr>
              <w:t>DERS BİLGİLERİ</w:t>
            </w:r>
          </w:p>
        </w:tc>
      </w:tr>
      <w:tr w:rsidR="00121BD4"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0013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i/>
                <w:iCs/>
                <w:color w:val="000000" w:themeColor="text1"/>
                <w:sz w:val="20"/>
                <w:szCs w:val="20"/>
              </w:rPr>
              <w:t xml:space="preserve">T+U+L </w:t>
            </w:r>
            <w:r w:rsidR="006A2754" w:rsidRPr="00E04288">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AKTS</w:t>
            </w:r>
          </w:p>
        </w:tc>
      </w:tr>
      <w:tr w:rsidR="00121BD4"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121BD4" w:rsidP="006540C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Finansal Yönetim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F03390" w:rsidP="00FB1B9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MUH 510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B8709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Güz</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387D8B" w:rsidRDefault="0023099D" w:rsidP="00B8709C">
            <w:pPr>
              <w:spacing w:after="0" w:line="256" w:lineRule="atLeast"/>
              <w:jc w:val="center"/>
              <w:rPr>
                <w:rFonts w:ascii="Times New Roman" w:eastAsia="Times New Roman" w:hAnsi="Times New Roman" w:cs="Times New Roman"/>
                <w:color w:val="000000" w:themeColor="text1"/>
                <w:sz w:val="20"/>
                <w:szCs w:val="20"/>
              </w:rPr>
            </w:pPr>
            <w:r w:rsidRPr="00387D8B">
              <w:rPr>
                <w:rFonts w:ascii="Times New Roman" w:hAnsi="Times New Roman" w:cs="Times New Roman"/>
                <w:sz w:val="20"/>
                <w:szCs w:val="24"/>
                <w:lang w:val="en-US"/>
              </w:rPr>
              <w:t>3, 0, 0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B8709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6540C2" w:rsidP="00B8709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04288" w:rsidRPr="00E04288" w:rsidTr="009C7F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540C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pPr w:leftFromText="141" w:rightFromText="141" w:vertAnchor="text" w:tblpXSpec="center" w:tblpY="1"/>
        <w:tblOverlap w:val="never"/>
        <w:tblW w:w="48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5"/>
        <w:gridCol w:w="6548"/>
      </w:tblGrid>
      <w:tr w:rsidR="00E04288" w:rsidRPr="00E04288" w:rsidTr="0045414A">
        <w:trPr>
          <w:trHeight w:val="450"/>
          <w:tblCellSpacing w:w="15" w:type="dxa"/>
        </w:trPr>
        <w:tc>
          <w:tcPr>
            <w:tcW w:w="1225"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540C2" w:rsidP="0045414A">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Türkçe </w:t>
            </w:r>
            <w:r w:rsidR="0023099D">
              <w:rPr>
                <w:rFonts w:ascii="Times New Roman" w:eastAsia="Times New Roman" w:hAnsi="Times New Roman" w:cs="Times New Roman"/>
                <w:color w:val="000000" w:themeColor="text1"/>
                <w:sz w:val="20"/>
                <w:szCs w:val="20"/>
              </w:rPr>
              <w:t xml:space="preserve"> </w:t>
            </w: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540C2" w:rsidP="0045414A">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Yüksek Lisans</w:t>
            </w:r>
            <w:r w:rsidR="0023099D">
              <w:rPr>
                <w:rFonts w:ascii="Times New Roman" w:eastAsia="Times New Roman" w:hAnsi="Times New Roman" w:cs="Times New Roman"/>
                <w:color w:val="000000" w:themeColor="text1"/>
                <w:sz w:val="20"/>
                <w:szCs w:val="20"/>
              </w:rPr>
              <w:t xml:space="preserve"> </w:t>
            </w: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p>
        </w:tc>
      </w:tr>
      <w:tr w:rsidR="00A63992"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45414A">
            <w:pPr>
              <w:spacing w:after="0" w:line="256" w:lineRule="atLeast"/>
              <w:rPr>
                <w:rFonts w:ascii="Times New Roman" w:eastAsia="Times New Roman" w:hAnsi="Times New Roman" w:cs="Times New Roman"/>
                <w:color w:val="000000" w:themeColor="text1"/>
                <w:sz w:val="20"/>
                <w:szCs w:val="20"/>
              </w:rPr>
            </w:pPr>
          </w:p>
        </w:tc>
      </w:tr>
      <w:tr w:rsidR="0023099D"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C5155D" w:rsidRDefault="00121BD4" w:rsidP="0045414A">
            <w:pPr>
              <w:spacing w:after="0" w:line="240" w:lineRule="auto"/>
              <w:rPr>
                <w:rFonts w:ascii="Times New Roman" w:hAnsi="Times New Roman" w:cs="Times New Roman"/>
                <w:sz w:val="20"/>
                <w:szCs w:val="19"/>
              </w:rPr>
            </w:pPr>
            <w:r w:rsidRPr="00121BD4">
              <w:rPr>
                <w:rFonts w:ascii="Times New Roman" w:hAnsi="Times New Roman" w:cs="Times New Roman"/>
                <w:sz w:val="20"/>
                <w:szCs w:val="19"/>
              </w:rPr>
              <w:t>Bu dersin amacı, hızla büyüyüp değişen ve küreselleşen dünya ekonomilerinde, uluslararası finans piyasaların çalışma prensiplerini incelemek ve öğrencilere bu piyasa ve şirketlerde kariyerleri süresince etkin yönetim ve analiz becerilerini kazandıracak gerekli teorik ve pratik altyapıyı sağlayabilmektir.</w:t>
            </w:r>
          </w:p>
        </w:tc>
      </w:tr>
      <w:tr w:rsidR="0023099D"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155D" w:rsidRPr="00C5155D" w:rsidRDefault="00121BD4" w:rsidP="0045414A">
            <w:pPr>
              <w:spacing w:after="0" w:line="240" w:lineRule="auto"/>
              <w:jc w:val="both"/>
              <w:rPr>
                <w:rFonts w:ascii="Times New Roman" w:hAnsi="Times New Roman" w:cs="Times New Roman"/>
                <w:sz w:val="20"/>
                <w:szCs w:val="24"/>
              </w:rPr>
            </w:pPr>
            <w:proofErr w:type="gramStart"/>
            <w:r>
              <w:rPr>
                <w:rFonts w:ascii="Times New Roman" w:hAnsi="Times New Roman" w:cs="Times New Roman"/>
                <w:sz w:val="20"/>
                <w:szCs w:val="24"/>
              </w:rPr>
              <w:t xml:space="preserve">İşletmelerde finans fonksiyonu. </w:t>
            </w:r>
            <w:proofErr w:type="gramEnd"/>
            <w:r>
              <w:rPr>
                <w:rFonts w:ascii="Times New Roman" w:hAnsi="Times New Roman" w:cs="Times New Roman"/>
                <w:sz w:val="20"/>
                <w:szCs w:val="24"/>
              </w:rPr>
              <w:t xml:space="preserve">Finansal planlama. </w:t>
            </w:r>
            <w:proofErr w:type="gramStart"/>
            <w:r>
              <w:rPr>
                <w:rFonts w:ascii="Times New Roman" w:hAnsi="Times New Roman" w:cs="Times New Roman"/>
                <w:sz w:val="20"/>
                <w:szCs w:val="24"/>
              </w:rPr>
              <w:t xml:space="preserve">Paranın zaman değeri. </w:t>
            </w:r>
            <w:proofErr w:type="gramEnd"/>
            <w:r>
              <w:rPr>
                <w:rFonts w:ascii="Times New Roman" w:hAnsi="Times New Roman" w:cs="Times New Roman"/>
                <w:sz w:val="20"/>
                <w:szCs w:val="24"/>
              </w:rPr>
              <w:t>Bugünkü değer, gelecekteki değer. Çalışma sermayesi ve yönetimi. Nakit yönetimi, alacak yönetimi ve stok yönetimi. Uzun vadeli yatırım kararları, net bugünkü değer yönetimi, iç verim oranı. Risk yönetimi.</w:t>
            </w:r>
          </w:p>
          <w:p w:rsidR="0023099D" w:rsidRPr="00387D8B" w:rsidRDefault="0023099D" w:rsidP="0045414A">
            <w:pPr>
              <w:spacing w:after="0" w:line="240" w:lineRule="auto"/>
              <w:jc w:val="both"/>
              <w:rPr>
                <w:rFonts w:ascii="Times New Roman" w:hAnsi="Times New Roman" w:cs="Times New Roman"/>
                <w:sz w:val="24"/>
                <w:szCs w:val="24"/>
              </w:rPr>
            </w:pPr>
          </w:p>
        </w:tc>
      </w:tr>
    </w:tbl>
    <w:p w:rsidR="006A2754" w:rsidRPr="00E04288" w:rsidRDefault="0045414A" w:rsidP="006A2754">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br w:type="textWrapping" w:clear="all"/>
      </w: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51"/>
        <w:gridCol w:w="1115"/>
        <w:gridCol w:w="1145"/>
        <w:gridCol w:w="1229"/>
      </w:tblGrid>
      <w:tr w:rsidR="00E04288" w:rsidRPr="00E04288" w:rsidTr="0023099D">
        <w:trPr>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Öğrenme Çıktıları</w:t>
            </w:r>
          </w:p>
        </w:tc>
        <w:tc>
          <w:tcPr>
            <w:tcW w:w="621"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b/>
                <w:color w:val="000000" w:themeColor="text1"/>
                <w:sz w:val="20"/>
                <w:szCs w:val="20"/>
              </w:rPr>
            </w:pPr>
            <w:r w:rsidRPr="00E04288">
              <w:rPr>
                <w:rFonts w:ascii="Times New Roman" w:eastAsia="Times New Roman" w:hAnsi="Times New Roman" w:cs="Times New Roman"/>
                <w:b/>
                <w:color w:val="000000" w:themeColor="text1"/>
                <w:sz w:val="20"/>
                <w:szCs w:val="20"/>
              </w:rPr>
              <w:t>Program Öğrenme Çıktıları</w:t>
            </w:r>
          </w:p>
        </w:tc>
        <w:tc>
          <w:tcPr>
            <w:tcW w:w="638" w:type="pct"/>
            <w:tcBorders>
              <w:bottom w:val="single" w:sz="6" w:space="0" w:color="CCCCCC"/>
            </w:tcBorders>
            <w:shd w:val="clear" w:color="auto" w:fill="FFFFFF"/>
            <w:vAlign w:val="center"/>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Yöntemleri</w:t>
            </w:r>
          </w:p>
        </w:tc>
      </w:tr>
      <w:tr w:rsidR="0023099D" w:rsidRPr="00E04288" w:rsidTr="0023099D">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1) </w:t>
            </w:r>
            <w:r w:rsidR="00C5155D" w:rsidRPr="00C5155D">
              <w:rPr>
                <w:rFonts w:ascii="Times New Roman" w:hAnsi="Times New Roman" w:cs="Times New Roman"/>
                <w:color w:val="444444"/>
                <w:sz w:val="20"/>
                <w:szCs w:val="19"/>
              </w:rPr>
              <w:t>Bu dersi alan öğrenciler Türk Muhasebe Sistemi ve Uluslararası muhasebe sisteminin kavramsal çerçeveleri itibariyle açıklayabilecekleridir</w:t>
            </w:r>
            <w:r w:rsidR="00C5155D">
              <w:rPr>
                <w:rFonts w:ascii="Times New Roman" w:hAnsi="Times New Roman" w:cs="Times New Roman"/>
                <w:color w:val="444444"/>
                <w:sz w:val="20"/>
                <w:szCs w:val="19"/>
              </w:rPr>
              <w:t>.</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spacing w:after="0" w:line="256" w:lineRule="atLeast"/>
              <w:jc w:val="center"/>
              <w:rPr>
                <w:rFonts w:ascii="Times New Roman" w:hAnsi="Times New Roman" w:cs="Times New Roman"/>
                <w:color w:val="444444"/>
                <w:sz w:val="20"/>
                <w:szCs w:val="19"/>
              </w:rPr>
            </w:pPr>
            <w:proofErr w:type="gramStart"/>
            <w:r>
              <w:rPr>
                <w:rFonts w:ascii="Times New Roman" w:hAnsi="Times New Roman" w:cs="Times New Roman"/>
                <w:color w:val="444444"/>
                <w:sz w:val="20"/>
                <w:szCs w:val="19"/>
              </w:rPr>
              <w:t>17,18,19</w:t>
            </w:r>
            <w:proofErr w:type="gramEnd"/>
          </w:p>
        </w:tc>
        <w:tc>
          <w:tcPr>
            <w:tcW w:w="638" w:type="pct"/>
            <w:tcBorders>
              <w:bottom w:val="single" w:sz="6" w:space="0" w:color="CCCCCC"/>
            </w:tcBorders>
            <w:shd w:val="clear" w:color="auto" w:fill="FFFFFF"/>
            <w:vAlign w:val="center"/>
          </w:tcPr>
          <w:p w:rsidR="0023099D" w:rsidRPr="0023099D" w:rsidRDefault="0023099D" w:rsidP="00B8709C">
            <w:pPr>
              <w:spacing w:after="0" w:line="256" w:lineRule="atLeast"/>
              <w:jc w:val="center"/>
              <w:rPr>
                <w:rFonts w:ascii="Times New Roman" w:hAnsi="Times New Roman" w:cs="Times New Roman"/>
                <w:color w:val="444444"/>
                <w:sz w:val="20"/>
                <w:szCs w:val="19"/>
              </w:rPr>
            </w:pPr>
            <w:proofErr w:type="gramStart"/>
            <w:r w:rsidRPr="0023099D">
              <w:rPr>
                <w:rFonts w:ascii="Times New Roman" w:hAnsi="Times New Roman" w:cs="Times New Roman"/>
                <w:color w:val="444444"/>
                <w:sz w:val="20"/>
                <w:szCs w:val="19"/>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r w:rsidR="00C5155D" w:rsidRPr="00E04288" w:rsidTr="00356E4C">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2) </w:t>
            </w:r>
            <w:r>
              <w:rPr>
                <w:rFonts w:ascii="Times New Roman" w:hAnsi="Times New Roman" w:cs="Times New Roman"/>
                <w:color w:val="444444"/>
                <w:sz w:val="20"/>
                <w:szCs w:val="19"/>
              </w:rPr>
              <w:t>Türk</w:t>
            </w:r>
            <w:r w:rsidRPr="00C5155D">
              <w:rPr>
                <w:rFonts w:ascii="Times New Roman" w:hAnsi="Times New Roman" w:cs="Times New Roman"/>
                <w:color w:val="444444"/>
                <w:sz w:val="20"/>
                <w:szCs w:val="19"/>
              </w:rPr>
              <w:t xml:space="preserve"> finansal raporlama standartlarına göre hazırlanmış finansal tabloları inceleyebileceklerdir</w:t>
            </w:r>
          </w:p>
        </w:tc>
        <w:tc>
          <w:tcPr>
            <w:tcW w:w="621" w:type="pct"/>
            <w:tcBorders>
              <w:bottom w:val="single" w:sz="6" w:space="0" w:color="CCCCCC"/>
            </w:tcBorders>
            <w:shd w:val="clear" w:color="auto" w:fill="FFFFFF"/>
            <w:tcMar>
              <w:top w:w="15" w:type="dxa"/>
              <w:left w:w="80" w:type="dxa"/>
              <w:bottom w:w="15" w:type="dxa"/>
              <w:right w:w="15" w:type="dxa"/>
            </w:tcMar>
          </w:tcPr>
          <w:p w:rsidR="00C5155D" w:rsidRDefault="00C5155D" w:rsidP="00C5155D">
            <w:pPr>
              <w:jc w:val="center"/>
            </w:pPr>
            <w:proofErr w:type="gramStart"/>
            <w:r w:rsidRPr="006D752B">
              <w:rPr>
                <w:rFonts w:ascii="Times New Roman" w:hAnsi="Times New Roman" w:cs="Times New Roman"/>
                <w:color w:val="444444"/>
                <w:sz w:val="20"/>
                <w:szCs w:val="19"/>
              </w:rPr>
              <w:t>17,18,19</w:t>
            </w:r>
            <w:proofErr w:type="gramEnd"/>
          </w:p>
        </w:tc>
        <w:tc>
          <w:tcPr>
            <w:tcW w:w="638" w:type="pct"/>
            <w:tcBorders>
              <w:bottom w:val="single" w:sz="6" w:space="0" w:color="CCCCCC"/>
            </w:tcBorders>
            <w:shd w:val="clear" w:color="auto" w:fill="FFFFFF"/>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proofErr w:type="gramStart"/>
            <w:r w:rsidRPr="0023099D">
              <w:rPr>
                <w:rFonts w:ascii="Times New Roman" w:hAnsi="Times New Roman" w:cs="Times New Roman"/>
                <w:color w:val="444444"/>
                <w:sz w:val="20"/>
                <w:szCs w:val="19"/>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r w:rsidR="00C5155D" w:rsidRPr="00E04288" w:rsidTr="00356E4C">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3) </w:t>
            </w:r>
            <w:r>
              <w:rPr>
                <w:rFonts w:ascii="Times New Roman" w:hAnsi="Times New Roman" w:cs="Times New Roman"/>
                <w:color w:val="444444"/>
                <w:sz w:val="20"/>
                <w:szCs w:val="19"/>
              </w:rPr>
              <w:t>B</w:t>
            </w:r>
            <w:r w:rsidRPr="00C5155D">
              <w:rPr>
                <w:rFonts w:ascii="Times New Roman" w:hAnsi="Times New Roman" w:cs="Times New Roman"/>
                <w:color w:val="444444"/>
                <w:sz w:val="20"/>
                <w:szCs w:val="19"/>
              </w:rPr>
              <w:t>u dersi alan öğrenciler</w:t>
            </w:r>
            <w:r>
              <w:rPr>
                <w:rFonts w:ascii="Times New Roman" w:hAnsi="Times New Roman" w:cs="Times New Roman"/>
                <w:color w:val="444444"/>
                <w:sz w:val="20"/>
                <w:szCs w:val="19"/>
              </w:rPr>
              <w:t xml:space="preserve"> Türk</w:t>
            </w:r>
            <w:r w:rsidRPr="00C5155D">
              <w:rPr>
                <w:rFonts w:ascii="Times New Roman" w:hAnsi="Times New Roman" w:cs="Times New Roman"/>
                <w:color w:val="444444"/>
                <w:sz w:val="20"/>
                <w:szCs w:val="19"/>
              </w:rPr>
              <w:t xml:space="preserve"> Finansal Raporlama standartlarını açıklayabileceklerdir</w:t>
            </w:r>
          </w:p>
        </w:tc>
        <w:tc>
          <w:tcPr>
            <w:tcW w:w="621" w:type="pct"/>
            <w:tcBorders>
              <w:bottom w:val="single" w:sz="6" w:space="0" w:color="CCCCCC"/>
            </w:tcBorders>
            <w:shd w:val="clear" w:color="auto" w:fill="FFFFFF"/>
            <w:tcMar>
              <w:top w:w="15" w:type="dxa"/>
              <w:left w:w="80" w:type="dxa"/>
              <w:bottom w:w="15" w:type="dxa"/>
              <w:right w:w="15" w:type="dxa"/>
            </w:tcMar>
          </w:tcPr>
          <w:p w:rsidR="00C5155D" w:rsidRDefault="00C5155D" w:rsidP="00C5155D">
            <w:pPr>
              <w:jc w:val="center"/>
            </w:pPr>
            <w:proofErr w:type="gramStart"/>
            <w:r w:rsidRPr="006D752B">
              <w:rPr>
                <w:rFonts w:ascii="Times New Roman" w:hAnsi="Times New Roman" w:cs="Times New Roman"/>
                <w:color w:val="444444"/>
                <w:sz w:val="20"/>
                <w:szCs w:val="19"/>
              </w:rPr>
              <w:t>17,18,19</w:t>
            </w:r>
            <w:proofErr w:type="gramEnd"/>
          </w:p>
        </w:tc>
        <w:tc>
          <w:tcPr>
            <w:tcW w:w="638" w:type="pct"/>
            <w:tcBorders>
              <w:bottom w:val="single" w:sz="6" w:space="0" w:color="CCCCCC"/>
            </w:tcBorders>
            <w:shd w:val="clear" w:color="auto" w:fill="FFFFFF"/>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proofErr w:type="gramStart"/>
            <w:r w:rsidRPr="0023099D">
              <w:rPr>
                <w:rFonts w:ascii="Times New Roman" w:hAnsi="Times New Roman" w:cs="Times New Roman"/>
                <w:color w:val="444444"/>
                <w:sz w:val="20"/>
                <w:szCs w:val="19"/>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25"/>
        <w:gridCol w:w="6989"/>
      </w:tblGrid>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E0202" w:rsidRDefault="0023099D" w:rsidP="009C7F32">
            <w:pPr>
              <w:spacing w:after="0" w:line="256" w:lineRule="atLeast"/>
              <w:rPr>
                <w:rFonts w:ascii="Times New Roman" w:eastAsia="Times New Roman" w:hAnsi="Times New Roman" w:cs="Times New Roman"/>
                <w:color w:val="000000" w:themeColor="text1"/>
                <w:sz w:val="20"/>
                <w:szCs w:val="20"/>
              </w:rPr>
            </w:pPr>
            <w:r w:rsidRPr="007E0202">
              <w:rPr>
                <w:rFonts w:ascii="Times New Roman" w:hAnsi="Times New Roman" w:cs="Times New Roman"/>
                <w:color w:val="444444"/>
                <w:sz w:val="20"/>
                <w:szCs w:val="19"/>
              </w:rPr>
              <w:t>1: Anlatım, 2: Soru-Cevap, 3: Tartışma</w:t>
            </w:r>
          </w:p>
        </w:tc>
      </w:tr>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E0202" w:rsidRDefault="0023099D" w:rsidP="00AB4281">
            <w:pPr>
              <w:rPr>
                <w:rFonts w:ascii="Times New Roman" w:eastAsiaTheme="minorHAnsi" w:hAnsi="Times New Roman" w:cs="Times New Roman"/>
                <w:color w:val="000000" w:themeColor="text1"/>
                <w:sz w:val="20"/>
                <w:szCs w:val="20"/>
                <w:lang w:eastAsia="en-US"/>
              </w:rPr>
            </w:pPr>
            <w:r w:rsidRPr="007E0202">
              <w:rPr>
                <w:rFonts w:ascii="Times New Roman" w:hAnsi="Times New Roman" w:cs="Times New Roman"/>
                <w:color w:val="444444"/>
                <w:sz w:val="20"/>
                <w:szCs w:val="19"/>
              </w:rPr>
              <w:t>A: Sınav , B: Ödev, C: Performans</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7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83"/>
        <w:gridCol w:w="5866"/>
        <w:gridCol w:w="270"/>
        <w:gridCol w:w="276"/>
        <w:gridCol w:w="275"/>
        <w:gridCol w:w="275"/>
        <w:gridCol w:w="275"/>
        <w:gridCol w:w="545"/>
      </w:tblGrid>
      <w:tr w:rsidR="00E04288" w:rsidRPr="00E04288" w:rsidTr="00BE1324">
        <w:trPr>
          <w:trHeight w:val="525"/>
          <w:tblCellSpacing w:w="15" w:type="dxa"/>
          <w:jc w:val="center"/>
        </w:trPr>
        <w:tc>
          <w:tcPr>
            <w:tcW w:w="4966" w:type="pct"/>
            <w:gridSpan w:val="8"/>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PROGRAM ÇIKTILARINA KATKISI</w:t>
            </w:r>
          </w:p>
        </w:tc>
      </w:tr>
      <w:tr w:rsidR="00E04288" w:rsidRPr="00E04288" w:rsidTr="0023099D">
        <w:trPr>
          <w:trHeight w:val="450"/>
          <w:tblCellSpacing w:w="15" w:type="dxa"/>
          <w:jc w:val="center"/>
        </w:trPr>
        <w:tc>
          <w:tcPr>
            <w:tcW w:w="498"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No</w:t>
            </w:r>
          </w:p>
        </w:tc>
        <w:tc>
          <w:tcPr>
            <w:tcW w:w="3453"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Program Öğrenme Çıktıları</w:t>
            </w:r>
          </w:p>
        </w:tc>
        <w:tc>
          <w:tcPr>
            <w:tcW w:w="981" w:type="pct"/>
            <w:gridSpan w:val="6"/>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Katkı Düzeyi</w:t>
            </w:r>
          </w:p>
        </w:tc>
      </w:tr>
      <w:tr w:rsidR="00E04288" w:rsidRPr="00E04288" w:rsidTr="0023099D">
        <w:trPr>
          <w:tblCellSpacing w:w="15" w:type="dxa"/>
          <w:jc w:val="center"/>
        </w:trPr>
        <w:tc>
          <w:tcPr>
            <w:tcW w:w="498"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3453"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133"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147"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178" w:type="pct"/>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Bağımsız çalışma/proje/araştırma yapmak için gerekli bilgi birikimi, disiplin ve sorumluluğa sahip olur, ve konu ile ilgili kapsamlı bir araştırma ve/veya proje raporu hazırlayabilir.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000000"/>
                <w:sz w:val="20"/>
                <w:szCs w:val="20"/>
              </w:rPr>
            </w:pPr>
            <w:r w:rsidRPr="0023099D">
              <w:rPr>
                <w:rFonts w:ascii="Times New Roman" w:hAnsi="Times New Roman" w:cs="Times New Roman"/>
                <w:sz w:val="20"/>
                <w:szCs w:val="20"/>
              </w:rPr>
              <w:t>İşletmelerde takım ve proje çalışmalarına etkin katkı sağlayabildiğini, gereken sorumluluğu alabildiğini ve liderlik rolünü üstlenmeye yatkın olduğunu gösterebilir.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000000"/>
                <w:sz w:val="20"/>
                <w:szCs w:val="20"/>
              </w:rPr>
            </w:pPr>
            <w:r w:rsidRPr="0023099D">
              <w:rPr>
                <w:rFonts w:ascii="Times New Roman" w:hAnsi="Times New Roman" w:cs="Times New Roman"/>
                <w:sz w:val="20"/>
                <w:szCs w:val="20"/>
              </w:rPr>
              <w:t>Kurum ve örgüt için hedef ve amaç belirleyebilir, bunlara yönelik veya performans iyileştirici proje tasarımı ve planlaması yapılabilir.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color w:val="000000"/>
                <w:sz w:val="20"/>
                <w:szCs w:val="20"/>
                <w:lang w:val="tr-TR"/>
              </w:rPr>
              <w:t xml:space="preserve"> </w:t>
            </w:r>
            <w:r w:rsidRPr="0023099D">
              <w:rPr>
                <w:rFonts w:ascii="Times New Roman" w:hAnsi="Times New Roman"/>
                <w:sz w:val="20"/>
                <w:szCs w:val="20"/>
                <w:lang w:val="tr-TR"/>
              </w:rPr>
              <w:t xml:space="preserve">Eleştirel bakış açısına sahip olduğunu, kişisel ve profesyonel gelişimi için bilgi güncellemenin ve yaşam boyu öğrenmenin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Ulusal ve uluslararası dinamiklerin değişkenliğini göz önünde bulundurarak profesyonel hayatta başarılı olmak için esnek düşünebilmenin ve yaratıcı çözümler üretebilmenin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Kültürler ve bireyler arasındaki farklılıklara saygı gösterilmesinin önemini anladığını gösterebilir, farklı kültürlerden bireylerin oluşturduğu sosyal ve profesyonel ortamlarda gerekli empatiyi göstererek iletişim kurabilir.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proofErr w:type="gramStart"/>
            <w:r>
              <w:rPr>
                <w:rFonts w:ascii="Times New Roman" w:hAnsi="Times New Roman" w:cs="Times New Roman"/>
                <w:color w:val="444444"/>
                <w:sz w:val="20"/>
                <w:szCs w:val="20"/>
              </w:rPr>
              <w:t>x</w:t>
            </w:r>
            <w:proofErr w:type="gramEnd"/>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lastRenderedPageBreak/>
              <w:t>10</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 etiği ve sosyal sorumluluk kavramlarına hakim olur, bu kavramların uygulamalarını değerlendirebilir ve bu ilkelere uygun davranmanın topluma değer katmak için ne derece önemli olduğunu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Sosyal sorumluluk kavramının bireysel, toplumsal ve ekolojik boyutlarını bilir, bu çerçeve içinde üzerine düşen aktif vatandaşlık görevini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15</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16</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alanını ve uzmanlık dallarını (yönetim ve organizasyon, muhasebe ve finansman, sayısal yöntemler, üretim ve pazarlama) çevreleyen hukuki, siyasi, ekonomik, ve sosyal konularda uluslararası boyutta temel bilgiye sahip olduğunu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17</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Edindiği kuramsal, olgusal ve araştırma yöntemleri bilgileri ile nicel ve nitel verileri değerlendirebilir, yorumlayabilir, sorunları tanımlayabilir, veri analizi yapabilir, ve sonuçları değerlendirerek çözümler üretebilir.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oluşturabilir, ve disiplinlerarası etkileşimi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bl>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Default="00E06EDC" w:rsidP="006A2754">
      <w:pPr>
        <w:spacing w:after="0" w:line="240" w:lineRule="auto"/>
        <w:rPr>
          <w:rFonts w:ascii="Times New Roman" w:eastAsia="Times New Roman" w:hAnsi="Times New Roman" w:cs="Times New Roman"/>
          <w:color w:val="000000" w:themeColor="text1"/>
          <w:sz w:val="20"/>
          <w:szCs w:val="20"/>
        </w:rPr>
      </w:pPr>
    </w:p>
    <w:p w:rsidR="00236439" w:rsidRDefault="00236439" w:rsidP="006A2754">
      <w:pPr>
        <w:spacing w:after="0" w:line="240" w:lineRule="auto"/>
        <w:rPr>
          <w:rFonts w:ascii="Times New Roman" w:eastAsia="Times New Roman" w:hAnsi="Times New Roman" w:cs="Times New Roman"/>
          <w:color w:val="000000" w:themeColor="text1"/>
          <w:sz w:val="20"/>
          <w:szCs w:val="20"/>
        </w:rPr>
      </w:pPr>
    </w:p>
    <w:p w:rsidR="00236439" w:rsidRDefault="00236439" w:rsidP="006A2754">
      <w:pPr>
        <w:spacing w:after="0" w:line="240" w:lineRule="auto"/>
        <w:rPr>
          <w:rFonts w:ascii="Times New Roman" w:eastAsia="Times New Roman" w:hAnsi="Times New Roman" w:cs="Times New Roman"/>
          <w:color w:val="000000" w:themeColor="text1"/>
          <w:sz w:val="20"/>
          <w:szCs w:val="20"/>
        </w:rPr>
      </w:pPr>
    </w:p>
    <w:p w:rsidR="00236439" w:rsidRPr="00E04288" w:rsidRDefault="00236439"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9"/>
        <w:gridCol w:w="6308"/>
        <w:gridCol w:w="1686"/>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AKIŞI</w:t>
            </w:r>
          </w:p>
        </w:tc>
      </w:tr>
      <w:tr w:rsidR="00E04288" w:rsidRPr="00E04288" w:rsidTr="00FB1B92">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Hazırlık</w:t>
            </w: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FC68FE" w:rsidRDefault="00FC68FE" w:rsidP="0023099D">
            <w:pPr>
              <w:spacing w:after="0" w:line="240" w:lineRule="auto"/>
              <w:rPr>
                <w:rFonts w:ascii="Times New Roman" w:hAnsi="Times New Roman" w:cs="Times New Roman"/>
                <w:color w:val="444444"/>
                <w:sz w:val="20"/>
                <w:szCs w:val="20"/>
              </w:rPr>
            </w:pPr>
            <w:r w:rsidRPr="00FC68FE">
              <w:rPr>
                <w:rFonts w:ascii="Times New Roman" w:hAnsi="Times New Roman" w:cs="Times New Roman"/>
                <w:color w:val="666666"/>
                <w:sz w:val="20"/>
                <w:szCs w:val="20"/>
                <w:shd w:val="clear" w:color="auto" w:fill="FFFFFF"/>
              </w:rPr>
              <w:t>Döviz Kuru Sistemleri ve Döviz Kurunu Belirleyen Etmenler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tcPr>
          <w:p w:rsidR="00FB1B92" w:rsidRPr="00FC68FE" w:rsidRDefault="00FC68FE" w:rsidP="00FB1B92">
            <w:pPr>
              <w:rPr>
                <w:rFonts w:ascii="Times New Roman" w:hAnsi="Times New Roman" w:cs="Times New Roman"/>
                <w:color w:val="666666"/>
                <w:sz w:val="20"/>
                <w:szCs w:val="20"/>
              </w:rPr>
            </w:pPr>
            <w:r w:rsidRPr="00FC68FE">
              <w:rPr>
                <w:rFonts w:ascii="Times New Roman" w:hAnsi="Times New Roman" w:cs="Times New Roman"/>
                <w:color w:val="666666"/>
                <w:sz w:val="20"/>
                <w:szCs w:val="20"/>
              </w:rPr>
              <w:br/>
              <w:t>Döviz Kuru Modelleri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tcPr>
          <w:p w:rsidR="00FB1B92" w:rsidRPr="00FC68FE" w:rsidRDefault="00FC68FE" w:rsidP="00FB1B92">
            <w:pPr>
              <w:rPr>
                <w:rFonts w:ascii="Times New Roman" w:hAnsi="Times New Roman" w:cs="Times New Roman"/>
                <w:sz w:val="20"/>
                <w:szCs w:val="20"/>
              </w:rPr>
            </w:pPr>
            <w:r w:rsidRPr="00FC68FE">
              <w:rPr>
                <w:rFonts w:ascii="Times New Roman" w:hAnsi="Times New Roman" w:cs="Times New Roman"/>
                <w:color w:val="666666"/>
                <w:sz w:val="20"/>
                <w:szCs w:val="20"/>
                <w:shd w:val="clear" w:color="auto" w:fill="FFFFFF"/>
              </w:rPr>
              <w:t>Uluslararası Para Sistemleri: Tarihçe ve Küresel Krizler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tcPr>
          <w:p w:rsidR="00FB1B92" w:rsidRPr="00FC68FE" w:rsidRDefault="00FC68FE" w:rsidP="00FB1B92">
            <w:pPr>
              <w:rPr>
                <w:rFonts w:ascii="Times New Roman" w:hAnsi="Times New Roman" w:cs="Times New Roman"/>
                <w:sz w:val="20"/>
                <w:szCs w:val="20"/>
              </w:rPr>
            </w:pPr>
            <w:r w:rsidRPr="00FC68FE">
              <w:rPr>
                <w:rFonts w:ascii="Times New Roman" w:hAnsi="Times New Roman" w:cs="Times New Roman"/>
                <w:color w:val="666666"/>
                <w:sz w:val="20"/>
                <w:szCs w:val="20"/>
                <w:shd w:val="clear" w:color="auto" w:fill="FFFFFF"/>
              </w:rPr>
              <w:t>Parite Kuramı ve Koşulları: Satın Alma Gücü Paritesi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tcPr>
          <w:p w:rsidR="00FB1B92" w:rsidRPr="00FC68FE" w:rsidRDefault="00FC68FE" w:rsidP="00FB1B92">
            <w:pPr>
              <w:rPr>
                <w:rFonts w:ascii="Times New Roman" w:hAnsi="Times New Roman" w:cs="Times New Roman"/>
                <w:sz w:val="20"/>
                <w:szCs w:val="20"/>
              </w:rPr>
            </w:pPr>
            <w:r w:rsidRPr="00FC68FE">
              <w:rPr>
                <w:rFonts w:ascii="Times New Roman" w:hAnsi="Times New Roman" w:cs="Times New Roman"/>
                <w:color w:val="666666"/>
                <w:sz w:val="20"/>
                <w:szCs w:val="20"/>
                <w:shd w:val="clear" w:color="auto" w:fill="FFFFFF"/>
              </w:rPr>
              <w:t>Ödemeler Bilançosu: Genel Yap</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tcPr>
          <w:p w:rsidR="00FB1B92" w:rsidRPr="00FC68FE" w:rsidRDefault="00FC68FE" w:rsidP="00FB1B92">
            <w:pPr>
              <w:rPr>
                <w:rFonts w:ascii="Times New Roman" w:hAnsi="Times New Roman" w:cs="Times New Roman"/>
                <w:sz w:val="20"/>
                <w:szCs w:val="20"/>
              </w:rPr>
            </w:pPr>
            <w:r w:rsidRPr="00FC68FE">
              <w:rPr>
                <w:rFonts w:ascii="Times New Roman" w:hAnsi="Times New Roman" w:cs="Times New Roman"/>
                <w:color w:val="666666"/>
                <w:sz w:val="20"/>
                <w:szCs w:val="20"/>
                <w:shd w:val="clear" w:color="auto" w:fill="FFFFFF"/>
              </w:rPr>
              <w:t>Ödemeler Bilançosu: Uygulamalı Analiz</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tcPr>
          <w:p w:rsidR="00FB1B92" w:rsidRPr="00FC68FE" w:rsidRDefault="00FC68FE" w:rsidP="00FB1B92">
            <w:pPr>
              <w:rPr>
                <w:rFonts w:ascii="Times New Roman" w:hAnsi="Times New Roman" w:cs="Times New Roman"/>
                <w:sz w:val="20"/>
                <w:szCs w:val="20"/>
              </w:rPr>
            </w:pPr>
            <w:r w:rsidRPr="00FC68FE">
              <w:rPr>
                <w:rFonts w:ascii="Times New Roman" w:hAnsi="Times New Roman" w:cs="Times New Roman"/>
                <w:color w:val="666666"/>
                <w:sz w:val="20"/>
                <w:szCs w:val="20"/>
                <w:shd w:val="clear" w:color="auto" w:fill="FFFFFF"/>
              </w:rPr>
              <w:t>Ödemeler Bilançosu: Uygulamalı Analiz</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23099D"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FC68FE" w:rsidRDefault="0023099D" w:rsidP="0023099D">
            <w:pPr>
              <w:spacing w:after="0" w:line="240" w:lineRule="auto"/>
              <w:rPr>
                <w:rFonts w:ascii="Times New Roman" w:hAnsi="Times New Roman" w:cs="Times New Roman"/>
                <w:color w:val="444444"/>
                <w:sz w:val="20"/>
                <w:szCs w:val="20"/>
              </w:rPr>
            </w:pPr>
            <w:r w:rsidRPr="00FC68FE">
              <w:rPr>
                <w:rFonts w:ascii="Times New Roman" w:hAnsi="Times New Roman" w:cs="Times New Roman"/>
                <w:color w:val="444444"/>
                <w:sz w:val="20"/>
                <w:szCs w:val="20"/>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23099D">
            <w:pPr>
              <w:spacing w:after="0" w:line="240" w:lineRule="auto"/>
              <w:rPr>
                <w:rFonts w:ascii="Times New Roman" w:hAnsi="Times New Roman" w:cs="Times New Roman"/>
                <w:color w:val="444444"/>
                <w:sz w:val="20"/>
                <w:szCs w:val="19"/>
              </w:rPr>
            </w:pP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FC68FE" w:rsidRDefault="00FC68FE" w:rsidP="00C5155D">
            <w:pPr>
              <w:spacing w:after="0" w:line="240" w:lineRule="auto"/>
              <w:rPr>
                <w:rFonts w:ascii="Times New Roman" w:hAnsi="Times New Roman" w:cs="Times New Roman"/>
                <w:color w:val="444444"/>
                <w:sz w:val="20"/>
                <w:szCs w:val="20"/>
              </w:rPr>
            </w:pPr>
            <w:r w:rsidRPr="00FC68FE">
              <w:rPr>
                <w:rFonts w:ascii="Times New Roman" w:hAnsi="Times New Roman" w:cs="Times New Roman"/>
                <w:color w:val="666666"/>
                <w:sz w:val="20"/>
                <w:szCs w:val="20"/>
                <w:shd w:val="clear" w:color="auto" w:fill="FFFFFF"/>
              </w:rPr>
              <w:t>Ülke Risk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tcPr>
          <w:p w:rsidR="00FB1B92" w:rsidRPr="00FC68FE" w:rsidRDefault="00FC68FE" w:rsidP="00FB1B92">
            <w:pPr>
              <w:rPr>
                <w:rFonts w:ascii="Times New Roman" w:hAnsi="Times New Roman" w:cs="Times New Roman"/>
                <w:color w:val="666666"/>
                <w:sz w:val="20"/>
                <w:szCs w:val="20"/>
              </w:rPr>
            </w:pPr>
            <w:r w:rsidRPr="00FC68FE">
              <w:rPr>
                <w:rFonts w:ascii="Times New Roman" w:hAnsi="Times New Roman" w:cs="Times New Roman"/>
                <w:color w:val="666666"/>
                <w:sz w:val="20"/>
                <w:szCs w:val="20"/>
              </w:rPr>
              <w:br/>
            </w:r>
            <w:proofErr w:type="gramStart"/>
            <w:r w:rsidRPr="00FC68FE">
              <w:rPr>
                <w:rFonts w:ascii="Times New Roman" w:hAnsi="Times New Roman" w:cs="Times New Roman"/>
                <w:color w:val="666666"/>
                <w:sz w:val="20"/>
                <w:szCs w:val="20"/>
              </w:rPr>
              <w:t>Uluslar arası</w:t>
            </w:r>
            <w:proofErr w:type="gramEnd"/>
            <w:r w:rsidRPr="00FC68FE">
              <w:rPr>
                <w:rFonts w:ascii="Times New Roman" w:hAnsi="Times New Roman" w:cs="Times New Roman"/>
                <w:color w:val="666666"/>
                <w:sz w:val="20"/>
                <w:szCs w:val="20"/>
              </w:rPr>
              <w:t xml:space="preserve"> Risk Yönetimi: Türev Ürünler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0" w:type="auto"/>
            <w:tcBorders>
              <w:bottom w:val="single" w:sz="6" w:space="0" w:color="CCCCCC"/>
            </w:tcBorders>
            <w:shd w:val="clear" w:color="auto" w:fill="FFFFFF"/>
            <w:tcMar>
              <w:top w:w="15" w:type="dxa"/>
              <w:left w:w="80" w:type="dxa"/>
              <w:bottom w:w="15" w:type="dxa"/>
              <w:right w:w="15" w:type="dxa"/>
            </w:tcMar>
          </w:tcPr>
          <w:p w:rsidR="00FB1B92" w:rsidRPr="00FC68FE" w:rsidRDefault="00FC68FE" w:rsidP="00FB1B92">
            <w:pPr>
              <w:rPr>
                <w:rFonts w:ascii="Times New Roman" w:hAnsi="Times New Roman" w:cs="Times New Roman"/>
                <w:color w:val="666666"/>
                <w:sz w:val="20"/>
                <w:szCs w:val="20"/>
              </w:rPr>
            </w:pPr>
            <w:r w:rsidRPr="00FC68FE">
              <w:rPr>
                <w:rFonts w:ascii="Times New Roman" w:hAnsi="Times New Roman" w:cs="Times New Roman"/>
                <w:color w:val="666666"/>
                <w:sz w:val="20"/>
                <w:szCs w:val="20"/>
              </w:rPr>
              <w:br/>
            </w:r>
            <w:proofErr w:type="gramStart"/>
            <w:r w:rsidRPr="00FC68FE">
              <w:rPr>
                <w:rFonts w:ascii="Times New Roman" w:hAnsi="Times New Roman" w:cs="Times New Roman"/>
                <w:color w:val="666666"/>
                <w:sz w:val="20"/>
                <w:szCs w:val="20"/>
              </w:rPr>
              <w:t>Uluslar arası</w:t>
            </w:r>
            <w:proofErr w:type="gramEnd"/>
            <w:r w:rsidRPr="00FC68FE">
              <w:rPr>
                <w:rFonts w:ascii="Times New Roman" w:hAnsi="Times New Roman" w:cs="Times New Roman"/>
                <w:color w:val="666666"/>
                <w:sz w:val="20"/>
                <w:szCs w:val="20"/>
              </w:rPr>
              <w:t xml:space="preserve"> Risk Yönetimi: Döviz Kuru Riskinin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tcPr>
          <w:p w:rsidR="00FB1B92" w:rsidRPr="00FC68FE" w:rsidRDefault="00FC68FE" w:rsidP="00FB1B92">
            <w:pPr>
              <w:rPr>
                <w:rFonts w:ascii="Times New Roman" w:hAnsi="Times New Roman" w:cs="Times New Roman"/>
                <w:color w:val="666666"/>
                <w:sz w:val="20"/>
                <w:szCs w:val="20"/>
              </w:rPr>
            </w:pPr>
            <w:r w:rsidRPr="00FC68FE">
              <w:rPr>
                <w:rFonts w:ascii="Times New Roman" w:hAnsi="Times New Roman" w:cs="Times New Roman"/>
                <w:color w:val="666666"/>
                <w:sz w:val="20"/>
                <w:szCs w:val="20"/>
              </w:rPr>
              <w:br/>
            </w:r>
            <w:proofErr w:type="gramStart"/>
            <w:r w:rsidRPr="00FC68FE">
              <w:rPr>
                <w:rFonts w:ascii="Times New Roman" w:hAnsi="Times New Roman" w:cs="Times New Roman"/>
                <w:color w:val="666666"/>
                <w:sz w:val="20"/>
                <w:szCs w:val="20"/>
              </w:rPr>
              <w:t>Uluslar arası</w:t>
            </w:r>
            <w:proofErr w:type="gramEnd"/>
            <w:r w:rsidRPr="00FC68FE">
              <w:rPr>
                <w:rFonts w:ascii="Times New Roman" w:hAnsi="Times New Roman" w:cs="Times New Roman"/>
                <w:color w:val="666666"/>
                <w:sz w:val="20"/>
                <w:szCs w:val="20"/>
              </w:rPr>
              <w:t xml:space="preserve"> Firmalarda Yatırım ve Finansman Karar Süreci: Uluslar arası Proje Değerlendirme ve Sermaye Maliyeti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0" w:type="auto"/>
            <w:tcBorders>
              <w:bottom w:val="single" w:sz="6" w:space="0" w:color="CCCCCC"/>
            </w:tcBorders>
            <w:shd w:val="clear" w:color="auto" w:fill="FFFFFF"/>
            <w:tcMar>
              <w:top w:w="15" w:type="dxa"/>
              <w:left w:w="80" w:type="dxa"/>
              <w:bottom w:w="15" w:type="dxa"/>
              <w:right w:w="15" w:type="dxa"/>
            </w:tcMar>
          </w:tcPr>
          <w:p w:rsidR="00FB1B92" w:rsidRPr="00FC68FE" w:rsidRDefault="00FC68FE" w:rsidP="00FB1B92">
            <w:pPr>
              <w:rPr>
                <w:rFonts w:ascii="Times New Roman" w:hAnsi="Times New Roman" w:cs="Times New Roman"/>
                <w:color w:val="666666"/>
                <w:sz w:val="20"/>
                <w:szCs w:val="20"/>
              </w:rPr>
            </w:pPr>
            <w:r w:rsidRPr="00FC68FE">
              <w:rPr>
                <w:rFonts w:ascii="Times New Roman" w:hAnsi="Times New Roman" w:cs="Times New Roman"/>
                <w:color w:val="666666"/>
                <w:sz w:val="20"/>
                <w:szCs w:val="20"/>
              </w:rPr>
              <w:br/>
            </w:r>
            <w:proofErr w:type="gramStart"/>
            <w:r w:rsidRPr="00FC68FE">
              <w:rPr>
                <w:rFonts w:ascii="Times New Roman" w:hAnsi="Times New Roman" w:cs="Times New Roman"/>
                <w:color w:val="666666"/>
                <w:sz w:val="20"/>
                <w:szCs w:val="20"/>
              </w:rPr>
              <w:t>Uluslar arası</w:t>
            </w:r>
            <w:proofErr w:type="gramEnd"/>
            <w:r w:rsidRPr="00FC68FE">
              <w:rPr>
                <w:rFonts w:ascii="Times New Roman" w:hAnsi="Times New Roman" w:cs="Times New Roman"/>
                <w:color w:val="666666"/>
                <w:sz w:val="20"/>
                <w:szCs w:val="20"/>
              </w:rPr>
              <w:t xml:space="preserve"> Firmalarda Yatırım ve Finansman Karar Süreci: Sermaye Bütçelemesi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tcPr>
          <w:p w:rsidR="00FB1B92" w:rsidRPr="00FC68FE" w:rsidRDefault="00FC68FE" w:rsidP="00FB1B92">
            <w:pPr>
              <w:rPr>
                <w:rFonts w:ascii="Times New Roman" w:hAnsi="Times New Roman" w:cs="Times New Roman"/>
                <w:sz w:val="20"/>
                <w:szCs w:val="20"/>
              </w:rPr>
            </w:pPr>
            <w:proofErr w:type="gramStart"/>
            <w:r w:rsidRPr="00FC68FE">
              <w:rPr>
                <w:rFonts w:ascii="Times New Roman" w:hAnsi="Times New Roman" w:cs="Times New Roman"/>
                <w:color w:val="666666"/>
                <w:sz w:val="20"/>
                <w:szCs w:val="20"/>
                <w:shd w:val="clear" w:color="auto" w:fill="FFFFFF"/>
              </w:rPr>
              <w:t>Uluslar arası</w:t>
            </w:r>
            <w:proofErr w:type="gramEnd"/>
            <w:r w:rsidRPr="00FC68FE">
              <w:rPr>
                <w:rFonts w:ascii="Times New Roman" w:hAnsi="Times New Roman" w:cs="Times New Roman"/>
                <w:color w:val="666666"/>
                <w:sz w:val="20"/>
                <w:szCs w:val="20"/>
                <w:shd w:val="clear" w:color="auto" w:fill="FFFFFF"/>
              </w:rPr>
              <w:t xml:space="preserve"> Portföy Yatırımları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0" w:type="auto"/>
            <w:tcBorders>
              <w:bottom w:val="single" w:sz="6" w:space="0" w:color="CCCCCC"/>
            </w:tcBorders>
            <w:shd w:val="clear" w:color="auto" w:fill="FFFFFF"/>
            <w:tcMar>
              <w:top w:w="15" w:type="dxa"/>
              <w:left w:w="80" w:type="dxa"/>
              <w:bottom w:w="15" w:type="dxa"/>
              <w:right w:w="15" w:type="dxa"/>
            </w:tcMar>
          </w:tcPr>
          <w:p w:rsidR="00FB1B92" w:rsidRPr="00FC68FE" w:rsidRDefault="00FC68FE" w:rsidP="00FB1B92">
            <w:pPr>
              <w:rPr>
                <w:rFonts w:ascii="Times New Roman" w:hAnsi="Times New Roman" w:cs="Times New Roman"/>
                <w:sz w:val="20"/>
                <w:szCs w:val="20"/>
              </w:rPr>
            </w:pPr>
            <w:proofErr w:type="gramStart"/>
            <w:r w:rsidRPr="00FC68FE">
              <w:rPr>
                <w:rFonts w:ascii="Times New Roman" w:hAnsi="Times New Roman" w:cs="Times New Roman"/>
                <w:color w:val="666666"/>
                <w:sz w:val="20"/>
                <w:szCs w:val="20"/>
                <w:shd w:val="clear" w:color="auto" w:fill="FFFFFF"/>
              </w:rPr>
              <w:t>Uluslar arası</w:t>
            </w:r>
            <w:proofErr w:type="gramEnd"/>
            <w:r w:rsidRPr="00FC68FE">
              <w:rPr>
                <w:rFonts w:ascii="Times New Roman" w:hAnsi="Times New Roman" w:cs="Times New Roman"/>
                <w:color w:val="666666"/>
                <w:sz w:val="20"/>
                <w:szCs w:val="20"/>
                <w:shd w:val="clear" w:color="auto" w:fill="FFFFFF"/>
              </w:rPr>
              <w:t xml:space="preserve"> Portföy Yatırımları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23099D"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FC68FE" w:rsidRDefault="0023099D" w:rsidP="0023099D">
            <w:pPr>
              <w:spacing w:after="0" w:line="240" w:lineRule="auto"/>
              <w:rPr>
                <w:rFonts w:ascii="Times New Roman" w:hAnsi="Times New Roman" w:cs="Times New Roman"/>
                <w:color w:val="444444"/>
                <w:sz w:val="20"/>
                <w:szCs w:val="20"/>
              </w:rPr>
            </w:pPr>
            <w:r w:rsidRPr="00FC68FE">
              <w:rPr>
                <w:rFonts w:ascii="Times New Roman" w:hAnsi="Times New Roman" w:cs="Times New Roman"/>
                <w:color w:val="444444"/>
                <w:sz w:val="20"/>
                <w:szCs w:val="20"/>
              </w:rPr>
              <w:t>FINAL SINAVI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108"/>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KAYNAKLAR</w:t>
            </w:r>
          </w:p>
        </w:tc>
      </w:tr>
      <w:tr w:rsidR="00A63992" w:rsidRPr="00E04288"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23099D" w:rsidRDefault="00A63992" w:rsidP="00236439">
            <w:pPr>
              <w:rPr>
                <w:rFonts w:ascii="Times New Roman" w:eastAsia="Times New Roman" w:hAnsi="Times New Roman" w:cs="Times New Roman"/>
                <w:color w:val="000000" w:themeColor="text1"/>
                <w:sz w:val="20"/>
                <w:szCs w:val="20"/>
              </w:rPr>
            </w:pPr>
          </w:p>
        </w:tc>
      </w:tr>
      <w:tr w:rsidR="00A63992" w:rsidRPr="00E04288"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88" w:lineRule="atLeast"/>
              <w:rPr>
                <w:rFonts w:ascii="Times New Roman" w:eastAsia="Times New Roman" w:hAnsi="Times New Roman" w:cs="Times New Roman"/>
                <w:color w:val="000000" w:themeColor="text1"/>
                <w:sz w:val="20"/>
                <w:szCs w:val="20"/>
              </w:rPr>
            </w:pPr>
            <w:bookmarkStart w:id="0" w:name="_GoBack"/>
            <w:bookmarkEnd w:id="0"/>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MATERYAL PAYLAŞIMI </w:t>
            </w:r>
          </w:p>
        </w:tc>
      </w:tr>
      <w:tr w:rsidR="0023099D" w:rsidRPr="00E04288" w:rsidTr="00236439">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20"/>
              </w:rPr>
            </w:pPr>
          </w:p>
        </w:tc>
      </w:tr>
      <w:tr w:rsidR="0023099D" w:rsidRPr="00E04288" w:rsidTr="0023643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23099D">
            <w:pPr>
              <w:spacing w:after="0" w:line="240" w:lineRule="auto"/>
              <w:rPr>
                <w:rFonts w:ascii="Times New Roman" w:hAnsi="Times New Roman" w:cs="Times New Roman"/>
                <w:color w:val="444444"/>
                <w:sz w:val="20"/>
                <w:szCs w:val="20"/>
              </w:rPr>
            </w:pPr>
            <w:r>
              <w:rPr>
                <w:rFonts w:ascii="Times New Roman" w:hAnsi="Times New Roman" w:cs="Times New Roman"/>
                <w:color w:val="444444"/>
                <w:sz w:val="20"/>
                <w:szCs w:val="20"/>
              </w:rPr>
              <w:t xml:space="preserve">Proje </w:t>
            </w:r>
          </w:p>
        </w:tc>
      </w:tr>
      <w:tr w:rsidR="0023099D"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6439" w:rsidP="0023099D">
            <w:pPr>
              <w:spacing w:after="0" w:line="240" w:lineRule="auto"/>
              <w:rPr>
                <w:rFonts w:ascii="Times New Roman" w:hAnsi="Times New Roman" w:cs="Times New Roman"/>
                <w:color w:val="444444"/>
                <w:sz w:val="20"/>
                <w:szCs w:val="20"/>
              </w:rPr>
            </w:pPr>
            <w:r>
              <w:rPr>
                <w:rFonts w:ascii="Times New Roman" w:hAnsi="Times New Roman" w:cs="Times New Roman"/>
                <w:color w:val="444444"/>
                <w:sz w:val="20"/>
                <w:szCs w:val="20"/>
              </w:rPr>
              <w:t>1 Ara sınav, 1 Final Sınavı</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35"/>
        <w:gridCol w:w="1923"/>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DEĞERLENDİRME SİSTEMİ</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KATKI YÜZDESİ</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B8709C">
            <w:pPr>
              <w:spacing w:after="0" w:line="256" w:lineRule="atLeast"/>
              <w:rPr>
                <w:rFonts w:ascii="Times New Roman" w:hAnsi="Times New Roman" w:cs="Times New Roman"/>
                <w:color w:val="444444"/>
                <w:sz w:val="20"/>
                <w:szCs w:val="20"/>
              </w:rPr>
            </w:pPr>
            <w:r>
              <w:rPr>
                <w:rFonts w:ascii="Times New Roman" w:hAnsi="Times New Roman" w:cs="Times New Roman"/>
                <w:color w:val="444444"/>
                <w:sz w:val="20"/>
                <w:szCs w:val="20"/>
              </w:rPr>
              <w:t>40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B8709C">
            <w:pPr>
              <w:spacing w:after="0" w:line="256" w:lineRule="atLeast"/>
              <w:rPr>
                <w:rFonts w:ascii="Times New Roman" w:hAnsi="Times New Roman" w:cs="Times New Roman"/>
                <w:color w:val="444444"/>
                <w:sz w:val="20"/>
                <w:szCs w:val="20"/>
              </w:rPr>
            </w:pPr>
            <w:r>
              <w:rPr>
                <w:rFonts w:ascii="Times New Roman" w:hAnsi="Times New Roman" w:cs="Times New Roman"/>
                <w:color w:val="444444"/>
                <w:sz w:val="20"/>
                <w:szCs w:val="20"/>
              </w:rPr>
              <w:t>20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bCs/>
                <w:color w:val="444444"/>
                <w:sz w:val="20"/>
                <w:szCs w:val="19"/>
              </w:rPr>
            </w:pPr>
            <w:r w:rsidRPr="0023099D">
              <w:rPr>
                <w:rFonts w:ascii="Times New Roman" w:hAnsi="Times New Roman" w:cs="Times New Roman"/>
                <w:bCs/>
                <w:color w:val="444444"/>
                <w:sz w:val="20"/>
                <w:szCs w:val="19"/>
              </w:rPr>
              <w:t>Sinif ici calismalar ve tartismalara katilim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surekli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B8709C">
            <w:pPr>
              <w:spacing w:after="0" w:line="256" w:lineRule="atLeast"/>
              <w:rPr>
                <w:rFonts w:ascii="Times New Roman" w:hAnsi="Times New Roman" w:cs="Times New Roman"/>
                <w:bCs/>
                <w:color w:val="444444"/>
                <w:sz w:val="20"/>
                <w:szCs w:val="20"/>
              </w:rPr>
            </w:pPr>
            <w:r>
              <w:rPr>
                <w:rFonts w:ascii="Times New Roman" w:hAnsi="Times New Roman" w:cs="Times New Roman"/>
                <w:bCs/>
                <w:color w:val="444444"/>
                <w:sz w:val="20"/>
                <w:szCs w:val="20"/>
              </w:rPr>
              <w:t>40</w:t>
            </w:r>
            <w:r w:rsidR="0023099D" w:rsidRPr="0023099D">
              <w:rPr>
                <w:rFonts w:ascii="Times New Roman" w:hAnsi="Times New Roman" w:cs="Times New Roman"/>
                <w:bCs/>
                <w:color w:val="444444"/>
                <w:sz w:val="20"/>
                <w:szCs w:val="20"/>
              </w:rPr>
              <w:t xml:space="preserve"> </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660279" w:rsidRDefault="0023099D" w:rsidP="00B8709C">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b/>
                <w:bCs/>
                <w:color w:val="444444"/>
                <w:sz w:val="20"/>
                <w:szCs w:val="20"/>
              </w:rPr>
              <w:t>100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r w:rsidRPr="0023099D">
              <w:rPr>
                <w:rFonts w:ascii="Times New Roman" w:eastAsia="Times New Roman" w:hAnsi="Times New Roman" w:cs="Times New Roman"/>
                <w:color w:val="000000" w:themeColor="text1"/>
                <w:sz w:val="20"/>
                <w:szCs w:val="20"/>
              </w:rPr>
              <w:t>40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r w:rsidRPr="0023099D">
              <w:rPr>
                <w:rFonts w:ascii="Times New Roman" w:eastAsia="Times New Roman" w:hAnsi="Times New Roman" w:cs="Times New Roman"/>
                <w:color w:val="000000" w:themeColor="text1"/>
                <w:sz w:val="20"/>
                <w:szCs w:val="20"/>
              </w:rPr>
              <w:t>60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b/>
                <w:color w:val="000000" w:themeColor="text1"/>
                <w:sz w:val="20"/>
                <w:szCs w:val="20"/>
              </w:rPr>
            </w:pPr>
            <w:r w:rsidRPr="0023099D">
              <w:rPr>
                <w:rFonts w:ascii="Times New Roman" w:eastAsia="Times New Roman" w:hAnsi="Times New Roman" w:cs="Times New Roman"/>
                <w:b/>
                <w:color w:val="000000" w:themeColor="text1"/>
                <w:sz w:val="20"/>
                <w:szCs w:val="20"/>
              </w:rPr>
              <w:t>100</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41"/>
        <w:gridCol w:w="762"/>
        <w:gridCol w:w="955"/>
      </w:tblGrid>
      <w:tr w:rsidR="00E04288" w:rsidRPr="00E04288" w:rsidTr="009C7F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E04288" w:rsidRPr="00E04288" w:rsidTr="009C7F32">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48</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96</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6439" w:rsidP="00B8709C">
            <w:pPr>
              <w:spacing w:after="0" w:line="256" w:lineRule="atLeast"/>
              <w:rPr>
                <w:rFonts w:ascii="Times New Roman" w:hAnsi="Times New Roman" w:cs="Times New Roman"/>
                <w:color w:val="444444"/>
                <w:sz w:val="20"/>
                <w:szCs w:val="19"/>
              </w:rPr>
            </w:pPr>
            <w:r>
              <w:rPr>
                <w:rFonts w:ascii="Times New Roman" w:hAnsi="Times New Roman" w:cs="Times New Roman"/>
                <w:color w:val="444444"/>
                <w:sz w:val="20"/>
                <w:szCs w:val="19"/>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6540C2" w:rsidP="006540C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219</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6540C2"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8,7</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6540C2"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E04288" w:rsidRDefault="006A2754" w:rsidP="006A2754">
      <w:pPr>
        <w:rPr>
          <w:rFonts w:ascii="Times New Roman" w:hAnsi="Times New Roman" w:cs="Times New Roman"/>
          <w:color w:val="000000" w:themeColor="text1"/>
          <w:sz w:val="20"/>
          <w:szCs w:val="20"/>
        </w:rPr>
      </w:pPr>
    </w:p>
    <w:p w:rsidR="00BF019B" w:rsidRPr="00933D35" w:rsidRDefault="00BF019B">
      <w:pPr>
        <w:rPr>
          <w:sz w:val="20"/>
          <w:szCs w:val="20"/>
        </w:rPr>
      </w:pPr>
    </w:p>
    <w:sectPr w:rsidR="00BF019B" w:rsidRPr="00933D35"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D6345C"/>
    <w:multiLevelType w:val="hybridMultilevel"/>
    <w:tmpl w:val="C48E189A"/>
    <w:lvl w:ilvl="0" w:tplc="E1E82C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46BC"/>
    <w:rsid w:val="00030FA8"/>
    <w:rsid w:val="00035031"/>
    <w:rsid w:val="00121BD4"/>
    <w:rsid w:val="00134609"/>
    <w:rsid w:val="0022296C"/>
    <w:rsid w:val="0023099D"/>
    <w:rsid w:val="00236439"/>
    <w:rsid w:val="002753E7"/>
    <w:rsid w:val="00283227"/>
    <w:rsid w:val="00286580"/>
    <w:rsid w:val="002A23C1"/>
    <w:rsid w:val="002D6C1A"/>
    <w:rsid w:val="0045414A"/>
    <w:rsid w:val="004B2ED6"/>
    <w:rsid w:val="005119F9"/>
    <w:rsid w:val="005E5DDD"/>
    <w:rsid w:val="006540C2"/>
    <w:rsid w:val="006747B6"/>
    <w:rsid w:val="006A2754"/>
    <w:rsid w:val="00754AC4"/>
    <w:rsid w:val="007E0202"/>
    <w:rsid w:val="007E5AB3"/>
    <w:rsid w:val="008A68CD"/>
    <w:rsid w:val="00933803"/>
    <w:rsid w:val="00933D35"/>
    <w:rsid w:val="009C6431"/>
    <w:rsid w:val="00A17972"/>
    <w:rsid w:val="00A63992"/>
    <w:rsid w:val="00AB4281"/>
    <w:rsid w:val="00AC597A"/>
    <w:rsid w:val="00B5099A"/>
    <w:rsid w:val="00BA02CF"/>
    <w:rsid w:val="00BB457F"/>
    <w:rsid w:val="00BE1324"/>
    <w:rsid w:val="00BF019B"/>
    <w:rsid w:val="00C5155D"/>
    <w:rsid w:val="00D14A5D"/>
    <w:rsid w:val="00D55BE3"/>
    <w:rsid w:val="00D83195"/>
    <w:rsid w:val="00E04288"/>
    <w:rsid w:val="00E06EDC"/>
    <w:rsid w:val="00EA51D7"/>
    <w:rsid w:val="00F03390"/>
    <w:rsid w:val="00FB1B92"/>
    <w:rsid w:val="00FC68FE"/>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B5DC9-A120-4828-B22A-F1880F7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paragraph" w:styleId="ListParagraph">
    <w:name w:val="List Paragraph"/>
    <w:basedOn w:val="Normal"/>
    <w:uiPriority w:val="34"/>
    <w:qFormat/>
    <w:rsid w:val="0023099D"/>
    <w:pPr>
      <w:spacing w:after="0" w:line="240" w:lineRule="auto"/>
      <w:ind w:left="720"/>
      <w:contextualSpacing/>
    </w:pPr>
    <w:rPr>
      <w:rFonts w:ascii="Cambria" w:eastAsia="MS Mincho" w:hAnsi="Cambria" w:cs="Times New Roman"/>
      <w:sz w:val="24"/>
      <w:szCs w:val="24"/>
      <w:lang w:val="en-US" w:eastAsia="en-US"/>
    </w:rPr>
  </w:style>
  <w:style w:type="character" w:styleId="Hyperlink">
    <w:name w:val="Hyperlink"/>
    <w:uiPriority w:val="99"/>
    <w:semiHidden/>
    <w:rsid w:val="002309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41398">
      <w:bodyDiv w:val="1"/>
      <w:marLeft w:val="0"/>
      <w:marRight w:val="0"/>
      <w:marTop w:val="0"/>
      <w:marBottom w:val="0"/>
      <w:divBdr>
        <w:top w:val="none" w:sz="0" w:space="0" w:color="auto"/>
        <w:left w:val="none" w:sz="0" w:space="0" w:color="auto"/>
        <w:bottom w:val="none" w:sz="0" w:space="0" w:color="auto"/>
        <w:right w:val="none" w:sz="0" w:space="0" w:color="auto"/>
      </w:divBdr>
    </w:div>
    <w:div w:id="452335789">
      <w:bodyDiv w:val="1"/>
      <w:marLeft w:val="0"/>
      <w:marRight w:val="0"/>
      <w:marTop w:val="0"/>
      <w:marBottom w:val="0"/>
      <w:divBdr>
        <w:top w:val="none" w:sz="0" w:space="0" w:color="auto"/>
        <w:left w:val="none" w:sz="0" w:space="0" w:color="auto"/>
        <w:bottom w:val="none" w:sz="0" w:space="0" w:color="auto"/>
        <w:right w:val="none" w:sz="0" w:space="0" w:color="auto"/>
      </w:divBdr>
    </w:div>
    <w:div w:id="523135679">
      <w:bodyDiv w:val="1"/>
      <w:marLeft w:val="0"/>
      <w:marRight w:val="0"/>
      <w:marTop w:val="0"/>
      <w:marBottom w:val="0"/>
      <w:divBdr>
        <w:top w:val="none" w:sz="0" w:space="0" w:color="auto"/>
        <w:left w:val="none" w:sz="0" w:space="0" w:color="auto"/>
        <w:bottom w:val="none" w:sz="0" w:space="0" w:color="auto"/>
        <w:right w:val="none" w:sz="0" w:space="0" w:color="auto"/>
      </w:divBdr>
    </w:div>
    <w:div w:id="969435447">
      <w:bodyDiv w:val="1"/>
      <w:marLeft w:val="0"/>
      <w:marRight w:val="0"/>
      <w:marTop w:val="0"/>
      <w:marBottom w:val="0"/>
      <w:divBdr>
        <w:top w:val="none" w:sz="0" w:space="0" w:color="auto"/>
        <w:left w:val="none" w:sz="0" w:space="0" w:color="auto"/>
        <w:bottom w:val="none" w:sz="0" w:space="0" w:color="auto"/>
        <w:right w:val="none" w:sz="0" w:space="0" w:color="auto"/>
      </w:divBdr>
    </w:div>
    <w:div w:id="1545173106">
      <w:bodyDiv w:val="1"/>
      <w:marLeft w:val="0"/>
      <w:marRight w:val="0"/>
      <w:marTop w:val="0"/>
      <w:marBottom w:val="0"/>
      <w:divBdr>
        <w:top w:val="none" w:sz="0" w:space="0" w:color="auto"/>
        <w:left w:val="none" w:sz="0" w:space="0" w:color="auto"/>
        <w:bottom w:val="none" w:sz="0" w:space="0" w:color="auto"/>
        <w:right w:val="none" w:sz="0" w:space="0" w:color="auto"/>
      </w:divBdr>
    </w:div>
    <w:div w:id="17568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1222</Words>
  <Characters>6968</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Cansu Cakir</cp:lastModifiedBy>
  <cp:revision>4</cp:revision>
  <dcterms:created xsi:type="dcterms:W3CDTF">2017-06-07T13:45:00Z</dcterms:created>
  <dcterms:modified xsi:type="dcterms:W3CDTF">2017-06-07T13:46:00Z</dcterms:modified>
</cp:coreProperties>
</file>