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A" w:rsidRDefault="00AC597A"/>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95"/>
        <w:gridCol w:w="1070"/>
        <w:gridCol w:w="760"/>
        <w:gridCol w:w="1328"/>
        <w:gridCol w:w="658"/>
        <w:gridCol w:w="692"/>
      </w:tblGrid>
      <w:tr w:rsidR="00E04288" w:rsidRPr="00E04288" w:rsidTr="009C7F32">
        <w:trPr>
          <w:trHeight w:val="525"/>
          <w:tblCellSpacing w:w="15" w:type="dxa"/>
          <w:jc w:val="center"/>
        </w:trPr>
        <w:tc>
          <w:tcPr>
            <w:tcW w:w="0" w:type="auto"/>
            <w:gridSpan w:val="6"/>
            <w:shd w:val="clear" w:color="auto" w:fill="ECEBEB"/>
            <w:vAlign w:val="center"/>
            <w:hideMark/>
          </w:tcPr>
          <w:p w:rsidR="006A2754" w:rsidRPr="00E04288" w:rsidRDefault="006A2754" w:rsidP="009C7F32">
            <w:pPr>
              <w:spacing w:after="0" w:line="240" w:lineRule="auto"/>
              <w:jc w:val="center"/>
              <w:rPr>
                <w:rFonts w:ascii="Times New Roman" w:eastAsia="Times New Roman" w:hAnsi="Times New Roman" w:cs="Times New Roman"/>
                <w:b/>
                <w:bCs/>
                <w:color w:val="000000" w:themeColor="text1"/>
                <w:sz w:val="20"/>
                <w:szCs w:val="20"/>
              </w:rPr>
            </w:pPr>
            <w:r w:rsidRPr="00E04288">
              <w:rPr>
                <w:rFonts w:ascii="Times New Roman" w:eastAsia="Times New Roman" w:hAnsi="Times New Roman" w:cs="Times New Roman"/>
                <w:b/>
                <w:bCs/>
                <w:color w:val="000000" w:themeColor="text1"/>
                <w:sz w:val="20"/>
                <w:szCs w:val="20"/>
              </w:rPr>
              <w:t>DERS BİLGİLERİ</w:t>
            </w:r>
          </w:p>
        </w:tc>
      </w:tr>
      <w:tr w:rsidR="00E85D1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013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 xml:space="preserve">T+U+L </w:t>
            </w:r>
            <w:r w:rsidR="006A2754" w:rsidRPr="00E04288">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AKTS</w:t>
            </w:r>
          </w:p>
        </w:tc>
      </w:tr>
      <w:tr w:rsidR="00E85D18"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E85D18" w:rsidP="006540C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Harcama ve servet</w:t>
            </w:r>
            <w:r w:rsidR="004A6AA4">
              <w:rPr>
                <w:rFonts w:ascii="Times New Roman" w:eastAsia="Times New Roman" w:hAnsi="Times New Roman" w:cs="Times New Roman"/>
                <w:color w:val="000000" w:themeColor="text1"/>
                <w:sz w:val="20"/>
                <w:szCs w:val="20"/>
              </w:rPr>
              <w:t xml:space="preserve"> üzerinden alınan vergiler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4A6AA4" w:rsidP="00E85D18">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MUH 52</w:t>
            </w:r>
            <w:r w:rsidR="00E85D18">
              <w:rPr>
                <w:rFonts w:ascii="Times New Roman" w:eastAsia="Times New Roman" w:hAnsi="Times New Roman" w:cs="Times New Roman"/>
                <w:color w:val="000000" w:themeColor="text1"/>
                <w:sz w:val="20"/>
                <w:szCs w:val="20"/>
              </w:rPr>
              <w:t>3</w:t>
            </w:r>
            <w:bookmarkStart w:id="0" w:name="_GoBack"/>
            <w:bookmarkEnd w:id="0"/>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B8709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Güz</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387D8B" w:rsidRDefault="0023099D" w:rsidP="00B8709C">
            <w:pPr>
              <w:spacing w:after="0" w:line="256" w:lineRule="atLeast"/>
              <w:jc w:val="center"/>
              <w:rPr>
                <w:rFonts w:ascii="Times New Roman" w:eastAsia="Times New Roman" w:hAnsi="Times New Roman" w:cs="Times New Roman"/>
                <w:color w:val="000000" w:themeColor="text1"/>
                <w:sz w:val="20"/>
                <w:szCs w:val="20"/>
              </w:rPr>
            </w:pPr>
            <w:r w:rsidRPr="00387D8B">
              <w:rPr>
                <w:rFonts w:ascii="Times New Roman" w:hAnsi="Times New Roman" w:cs="Times New Roman"/>
                <w:sz w:val="20"/>
                <w:szCs w:val="24"/>
                <w:lang w:val="en-US"/>
              </w:rPr>
              <w:t>3, 0, 0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B8709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6540C2" w:rsidP="00B8709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04288" w:rsidRPr="00E04288"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540C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pPr w:leftFromText="141" w:rightFromText="141" w:vertAnchor="text" w:tblpXSpec="center" w:tblpY="1"/>
        <w:tblOverlap w:val="never"/>
        <w:tblW w:w="48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5"/>
        <w:gridCol w:w="6548"/>
      </w:tblGrid>
      <w:tr w:rsidR="00E04288" w:rsidRPr="00E04288" w:rsidTr="0045414A">
        <w:trPr>
          <w:trHeight w:val="450"/>
          <w:tblCellSpacing w:w="15" w:type="dxa"/>
        </w:trPr>
        <w:tc>
          <w:tcPr>
            <w:tcW w:w="1225"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540C2" w:rsidP="0045414A">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Türkçe </w:t>
            </w:r>
            <w:r w:rsidR="0023099D">
              <w:rPr>
                <w:rFonts w:ascii="Times New Roman" w:eastAsia="Times New Roman" w:hAnsi="Times New Roman" w:cs="Times New Roman"/>
                <w:color w:val="000000" w:themeColor="text1"/>
                <w:sz w:val="20"/>
                <w:szCs w:val="20"/>
              </w:rPr>
              <w:t xml:space="preserve"> </w:t>
            </w: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540C2" w:rsidP="0045414A">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Yüksek Lisans</w:t>
            </w:r>
            <w:r w:rsidR="0023099D">
              <w:rPr>
                <w:rFonts w:ascii="Times New Roman" w:eastAsia="Times New Roman" w:hAnsi="Times New Roman" w:cs="Times New Roman"/>
                <w:color w:val="000000" w:themeColor="text1"/>
                <w:sz w:val="20"/>
                <w:szCs w:val="20"/>
              </w:rPr>
              <w:t xml:space="preserve"> </w:t>
            </w: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p>
        </w:tc>
      </w:tr>
      <w:tr w:rsidR="00A63992"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45414A">
            <w:pPr>
              <w:spacing w:after="0" w:line="256" w:lineRule="atLeast"/>
              <w:rPr>
                <w:rFonts w:ascii="Times New Roman" w:eastAsia="Times New Roman" w:hAnsi="Times New Roman" w:cs="Times New Roman"/>
                <w:color w:val="000000" w:themeColor="text1"/>
                <w:sz w:val="20"/>
                <w:szCs w:val="20"/>
              </w:rPr>
            </w:pPr>
          </w:p>
        </w:tc>
      </w:tr>
      <w:tr w:rsidR="0023099D"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C5155D" w:rsidRDefault="004A6AA4" w:rsidP="0045414A">
            <w:pPr>
              <w:spacing w:after="0" w:line="240" w:lineRule="auto"/>
              <w:rPr>
                <w:rFonts w:ascii="Times New Roman" w:hAnsi="Times New Roman" w:cs="Times New Roman"/>
                <w:sz w:val="20"/>
                <w:szCs w:val="19"/>
              </w:rPr>
            </w:pPr>
            <w:r w:rsidRPr="004A6AA4">
              <w:rPr>
                <w:rFonts w:ascii="Times New Roman" w:hAnsi="Times New Roman" w:cs="Times New Roman"/>
                <w:sz w:val="20"/>
                <w:szCs w:val="19"/>
              </w:rPr>
              <w:t>Bu derste öğrenciler vergilendirmenin temellerini, Türk vergi kanunlarını ve vergi muhasebesi uygulamalarını öğreneceklerdir. Ders boyunca verginin işletme kararlarını etkileyen stratejik bir araç olarak görülmesi gerektiği vurgulanacaktır. Deste ayrıca öğrencilere vergi alanındaki kariyer olanakları konusunda da bilgi verilecektir.</w:t>
            </w:r>
          </w:p>
        </w:tc>
      </w:tr>
      <w:tr w:rsidR="0023099D"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155D" w:rsidRPr="00C5155D" w:rsidRDefault="00C5155D" w:rsidP="0045414A">
            <w:pPr>
              <w:spacing w:after="0" w:line="240" w:lineRule="auto"/>
              <w:jc w:val="both"/>
              <w:rPr>
                <w:rFonts w:ascii="Times New Roman" w:hAnsi="Times New Roman" w:cs="Times New Roman"/>
                <w:sz w:val="20"/>
                <w:szCs w:val="24"/>
              </w:rPr>
            </w:pPr>
          </w:p>
          <w:p w:rsidR="0023099D" w:rsidRPr="00387D8B" w:rsidRDefault="004A6AA4" w:rsidP="0045414A">
            <w:pPr>
              <w:spacing w:after="0" w:line="240" w:lineRule="auto"/>
              <w:jc w:val="both"/>
              <w:rPr>
                <w:rFonts w:ascii="Times New Roman" w:hAnsi="Times New Roman" w:cs="Times New Roman"/>
                <w:sz w:val="24"/>
                <w:szCs w:val="24"/>
              </w:rPr>
            </w:pPr>
            <w:r w:rsidRPr="004A6AA4">
              <w:rPr>
                <w:rFonts w:ascii="Times New Roman" w:hAnsi="Times New Roman" w:cs="Times New Roman"/>
                <w:sz w:val="20"/>
                <w:szCs w:val="19"/>
              </w:rPr>
              <w:t>Harcamalar üzerinden alınan vergiler. KDV, ÖTV, Gümrük vergisi, harçlar kanunu, damga vergisi. Servet üzerinden alınan vergiler. Emlak vergisi, motorlu taşıtlar vergisi, veraset ve intikal vergisi</w:t>
            </w:r>
          </w:p>
        </w:tc>
      </w:tr>
    </w:tbl>
    <w:p w:rsidR="006A2754" w:rsidRPr="00E04288" w:rsidRDefault="0045414A" w:rsidP="006A2754">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br w:type="textWrapping" w:clear="all"/>
      </w: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51"/>
        <w:gridCol w:w="1115"/>
        <w:gridCol w:w="1145"/>
        <w:gridCol w:w="1229"/>
      </w:tblGrid>
      <w:tr w:rsidR="00E04288" w:rsidRPr="00E04288" w:rsidTr="0023099D">
        <w:trPr>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Öğrenme Çıktıları</w:t>
            </w:r>
          </w:p>
        </w:tc>
        <w:tc>
          <w:tcPr>
            <w:tcW w:w="62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b/>
                <w:color w:val="000000" w:themeColor="text1"/>
                <w:sz w:val="20"/>
                <w:szCs w:val="20"/>
              </w:rPr>
            </w:pPr>
            <w:r w:rsidRPr="00E04288">
              <w:rPr>
                <w:rFonts w:ascii="Times New Roman" w:eastAsia="Times New Roman" w:hAnsi="Times New Roman" w:cs="Times New Roman"/>
                <w:b/>
                <w:color w:val="000000" w:themeColor="text1"/>
                <w:sz w:val="20"/>
                <w:szCs w:val="20"/>
              </w:rPr>
              <w:t>Program Öğrenme Çıktıları</w:t>
            </w:r>
          </w:p>
        </w:tc>
        <w:tc>
          <w:tcPr>
            <w:tcW w:w="638" w:type="pct"/>
            <w:tcBorders>
              <w:bottom w:val="single" w:sz="6" w:space="0" w:color="CCCCCC"/>
            </w:tcBorders>
            <w:shd w:val="clear" w:color="auto" w:fill="FFFFFF"/>
            <w:vAlign w:val="center"/>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Yöntemleri</w:t>
            </w:r>
          </w:p>
        </w:tc>
      </w:tr>
      <w:tr w:rsidR="0023099D" w:rsidRPr="00E04288" w:rsidTr="0023099D">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1) </w:t>
            </w:r>
            <w:r w:rsidR="00C5155D" w:rsidRPr="00C5155D">
              <w:rPr>
                <w:rFonts w:ascii="Times New Roman" w:hAnsi="Times New Roman" w:cs="Times New Roman"/>
                <w:color w:val="444444"/>
                <w:sz w:val="20"/>
                <w:szCs w:val="19"/>
              </w:rPr>
              <w:t>Bu dersi alan öğrenciler Türk Muhasebe Sistemi ve Uluslararası muhasebe sisteminin kavramsal çerçeveleri itibariyle açıklayabilecekleridir</w:t>
            </w:r>
            <w:r w:rsidR="00C5155D">
              <w:rPr>
                <w:rFonts w:ascii="Times New Roman" w:hAnsi="Times New Roman" w:cs="Times New Roman"/>
                <w:color w:val="444444"/>
                <w:sz w:val="20"/>
                <w:szCs w:val="19"/>
              </w:rPr>
              <w:t>.</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spacing w:after="0" w:line="256" w:lineRule="atLeast"/>
              <w:jc w:val="center"/>
              <w:rPr>
                <w:rFonts w:ascii="Times New Roman" w:hAnsi="Times New Roman" w:cs="Times New Roman"/>
                <w:color w:val="444444"/>
                <w:sz w:val="20"/>
                <w:szCs w:val="19"/>
              </w:rPr>
            </w:pPr>
            <w:proofErr w:type="gramStart"/>
            <w:r>
              <w:rPr>
                <w:rFonts w:ascii="Times New Roman" w:hAnsi="Times New Roman" w:cs="Times New Roman"/>
                <w:color w:val="444444"/>
                <w:sz w:val="20"/>
                <w:szCs w:val="19"/>
              </w:rPr>
              <w:t>17,18,19</w:t>
            </w:r>
            <w:proofErr w:type="gramEnd"/>
          </w:p>
        </w:tc>
        <w:tc>
          <w:tcPr>
            <w:tcW w:w="638" w:type="pct"/>
            <w:tcBorders>
              <w:bottom w:val="single" w:sz="6" w:space="0" w:color="CCCCCC"/>
            </w:tcBorders>
            <w:shd w:val="clear" w:color="auto" w:fill="FFFFFF"/>
            <w:vAlign w:val="center"/>
          </w:tcPr>
          <w:p w:rsidR="0023099D" w:rsidRPr="0023099D" w:rsidRDefault="0023099D" w:rsidP="00B8709C">
            <w:pPr>
              <w:spacing w:after="0" w:line="256" w:lineRule="atLeast"/>
              <w:jc w:val="center"/>
              <w:rPr>
                <w:rFonts w:ascii="Times New Roman" w:hAnsi="Times New Roman" w:cs="Times New Roman"/>
                <w:color w:val="444444"/>
                <w:sz w:val="20"/>
                <w:szCs w:val="19"/>
              </w:rPr>
            </w:pPr>
            <w:proofErr w:type="gramStart"/>
            <w:r w:rsidRPr="0023099D">
              <w:rPr>
                <w:rFonts w:ascii="Times New Roman" w:hAnsi="Times New Roman" w:cs="Times New Roman"/>
                <w:color w:val="444444"/>
                <w:sz w:val="20"/>
                <w:szCs w:val="19"/>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r w:rsidR="00C5155D" w:rsidRPr="00E04288" w:rsidTr="00356E4C">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2) </w:t>
            </w:r>
            <w:r>
              <w:rPr>
                <w:rFonts w:ascii="Times New Roman" w:hAnsi="Times New Roman" w:cs="Times New Roman"/>
                <w:color w:val="444444"/>
                <w:sz w:val="20"/>
                <w:szCs w:val="19"/>
              </w:rPr>
              <w:t>Türk</w:t>
            </w:r>
            <w:r w:rsidRPr="00C5155D">
              <w:rPr>
                <w:rFonts w:ascii="Times New Roman" w:hAnsi="Times New Roman" w:cs="Times New Roman"/>
                <w:color w:val="444444"/>
                <w:sz w:val="20"/>
                <w:szCs w:val="19"/>
              </w:rPr>
              <w:t xml:space="preserve"> finansal raporlama standartlarına göre hazırlanmış finansal tabloları inceleyebileceklerdir</w:t>
            </w:r>
          </w:p>
        </w:tc>
        <w:tc>
          <w:tcPr>
            <w:tcW w:w="621" w:type="pct"/>
            <w:tcBorders>
              <w:bottom w:val="single" w:sz="6" w:space="0" w:color="CCCCCC"/>
            </w:tcBorders>
            <w:shd w:val="clear" w:color="auto" w:fill="FFFFFF"/>
            <w:tcMar>
              <w:top w:w="15" w:type="dxa"/>
              <w:left w:w="80" w:type="dxa"/>
              <w:bottom w:w="15" w:type="dxa"/>
              <w:right w:w="15" w:type="dxa"/>
            </w:tcMar>
          </w:tcPr>
          <w:p w:rsidR="00C5155D" w:rsidRDefault="00C5155D" w:rsidP="00C5155D">
            <w:pPr>
              <w:jc w:val="center"/>
            </w:pPr>
            <w:proofErr w:type="gramStart"/>
            <w:r w:rsidRPr="006D752B">
              <w:rPr>
                <w:rFonts w:ascii="Times New Roman" w:hAnsi="Times New Roman" w:cs="Times New Roman"/>
                <w:color w:val="444444"/>
                <w:sz w:val="20"/>
                <w:szCs w:val="19"/>
              </w:rPr>
              <w:t>17,18,19</w:t>
            </w:r>
            <w:proofErr w:type="gramEnd"/>
          </w:p>
        </w:tc>
        <w:tc>
          <w:tcPr>
            <w:tcW w:w="638" w:type="pct"/>
            <w:tcBorders>
              <w:bottom w:val="single" w:sz="6" w:space="0" w:color="CCCCCC"/>
            </w:tcBorders>
            <w:shd w:val="clear" w:color="auto" w:fill="FFFFFF"/>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proofErr w:type="gramStart"/>
            <w:r w:rsidRPr="0023099D">
              <w:rPr>
                <w:rFonts w:ascii="Times New Roman" w:hAnsi="Times New Roman" w:cs="Times New Roman"/>
                <w:color w:val="444444"/>
                <w:sz w:val="20"/>
                <w:szCs w:val="19"/>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r w:rsidR="00C5155D" w:rsidRPr="00E04288" w:rsidTr="00356E4C">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3) </w:t>
            </w:r>
            <w:r>
              <w:rPr>
                <w:rFonts w:ascii="Times New Roman" w:hAnsi="Times New Roman" w:cs="Times New Roman"/>
                <w:color w:val="444444"/>
                <w:sz w:val="20"/>
                <w:szCs w:val="19"/>
              </w:rPr>
              <w:t>B</w:t>
            </w:r>
            <w:r w:rsidRPr="00C5155D">
              <w:rPr>
                <w:rFonts w:ascii="Times New Roman" w:hAnsi="Times New Roman" w:cs="Times New Roman"/>
                <w:color w:val="444444"/>
                <w:sz w:val="20"/>
                <w:szCs w:val="19"/>
              </w:rPr>
              <w:t>u dersi alan öğrenciler</w:t>
            </w:r>
            <w:r>
              <w:rPr>
                <w:rFonts w:ascii="Times New Roman" w:hAnsi="Times New Roman" w:cs="Times New Roman"/>
                <w:color w:val="444444"/>
                <w:sz w:val="20"/>
                <w:szCs w:val="19"/>
              </w:rPr>
              <w:t xml:space="preserve"> Türk</w:t>
            </w:r>
            <w:r w:rsidRPr="00C5155D">
              <w:rPr>
                <w:rFonts w:ascii="Times New Roman" w:hAnsi="Times New Roman" w:cs="Times New Roman"/>
                <w:color w:val="444444"/>
                <w:sz w:val="20"/>
                <w:szCs w:val="19"/>
              </w:rPr>
              <w:t xml:space="preserve"> Finansal Raporlama standartlarını açıklayabileceklerdir</w:t>
            </w:r>
          </w:p>
        </w:tc>
        <w:tc>
          <w:tcPr>
            <w:tcW w:w="621" w:type="pct"/>
            <w:tcBorders>
              <w:bottom w:val="single" w:sz="6" w:space="0" w:color="CCCCCC"/>
            </w:tcBorders>
            <w:shd w:val="clear" w:color="auto" w:fill="FFFFFF"/>
            <w:tcMar>
              <w:top w:w="15" w:type="dxa"/>
              <w:left w:w="80" w:type="dxa"/>
              <w:bottom w:w="15" w:type="dxa"/>
              <w:right w:w="15" w:type="dxa"/>
            </w:tcMar>
          </w:tcPr>
          <w:p w:rsidR="00C5155D" w:rsidRDefault="00C5155D" w:rsidP="00C5155D">
            <w:pPr>
              <w:jc w:val="center"/>
            </w:pPr>
            <w:proofErr w:type="gramStart"/>
            <w:r w:rsidRPr="006D752B">
              <w:rPr>
                <w:rFonts w:ascii="Times New Roman" w:hAnsi="Times New Roman" w:cs="Times New Roman"/>
                <w:color w:val="444444"/>
                <w:sz w:val="20"/>
                <w:szCs w:val="19"/>
              </w:rPr>
              <w:t>17,18,19</w:t>
            </w:r>
            <w:proofErr w:type="gramEnd"/>
          </w:p>
        </w:tc>
        <w:tc>
          <w:tcPr>
            <w:tcW w:w="638" w:type="pct"/>
            <w:tcBorders>
              <w:bottom w:val="single" w:sz="6" w:space="0" w:color="CCCCCC"/>
            </w:tcBorders>
            <w:shd w:val="clear" w:color="auto" w:fill="FFFFFF"/>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proofErr w:type="gramStart"/>
            <w:r w:rsidRPr="0023099D">
              <w:rPr>
                <w:rFonts w:ascii="Times New Roman" w:hAnsi="Times New Roman" w:cs="Times New Roman"/>
                <w:color w:val="444444"/>
                <w:sz w:val="20"/>
                <w:szCs w:val="19"/>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25"/>
        <w:gridCol w:w="6989"/>
      </w:tblGrid>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E0202" w:rsidRDefault="0023099D" w:rsidP="009C7F32">
            <w:pPr>
              <w:spacing w:after="0" w:line="256" w:lineRule="atLeast"/>
              <w:rPr>
                <w:rFonts w:ascii="Times New Roman" w:eastAsia="Times New Roman" w:hAnsi="Times New Roman" w:cs="Times New Roman"/>
                <w:color w:val="000000" w:themeColor="text1"/>
                <w:sz w:val="20"/>
                <w:szCs w:val="20"/>
              </w:rPr>
            </w:pPr>
            <w:r w:rsidRPr="007E0202">
              <w:rPr>
                <w:rFonts w:ascii="Times New Roman" w:hAnsi="Times New Roman" w:cs="Times New Roman"/>
                <w:color w:val="444444"/>
                <w:sz w:val="20"/>
                <w:szCs w:val="19"/>
              </w:rPr>
              <w:t>1: Anlatım, 2: Soru-Cevap, 3: Tartışma</w:t>
            </w:r>
          </w:p>
        </w:tc>
      </w:tr>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E0202" w:rsidRDefault="0023099D" w:rsidP="00AB4281">
            <w:pPr>
              <w:rPr>
                <w:rFonts w:ascii="Times New Roman" w:eastAsiaTheme="minorHAnsi" w:hAnsi="Times New Roman" w:cs="Times New Roman"/>
                <w:color w:val="000000" w:themeColor="text1"/>
                <w:sz w:val="20"/>
                <w:szCs w:val="20"/>
                <w:lang w:eastAsia="en-US"/>
              </w:rPr>
            </w:pPr>
            <w:r w:rsidRPr="007E0202">
              <w:rPr>
                <w:rFonts w:ascii="Times New Roman" w:hAnsi="Times New Roman" w:cs="Times New Roman"/>
                <w:color w:val="444444"/>
                <w:sz w:val="20"/>
                <w:szCs w:val="19"/>
              </w:rPr>
              <w:t>A: Sınav , B: Ödev, C: Performans</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7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83"/>
        <w:gridCol w:w="5866"/>
        <w:gridCol w:w="270"/>
        <w:gridCol w:w="276"/>
        <w:gridCol w:w="275"/>
        <w:gridCol w:w="275"/>
        <w:gridCol w:w="275"/>
        <w:gridCol w:w="545"/>
      </w:tblGrid>
      <w:tr w:rsidR="00E04288" w:rsidRPr="00E04288" w:rsidTr="00BE1324">
        <w:trPr>
          <w:trHeight w:val="525"/>
          <w:tblCellSpacing w:w="15" w:type="dxa"/>
          <w:jc w:val="center"/>
        </w:trPr>
        <w:tc>
          <w:tcPr>
            <w:tcW w:w="4966" w:type="pct"/>
            <w:gridSpan w:val="8"/>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PROGRAM ÇIKTILARINA KATKISI</w:t>
            </w:r>
          </w:p>
        </w:tc>
      </w:tr>
      <w:tr w:rsidR="00E04288" w:rsidRPr="00E04288" w:rsidTr="0023099D">
        <w:trPr>
          <w:trHeight w:val="450"/>
          <w:tblCellSpacing w:w="15" w:type="dxa"/>
          <w:jc w:val="center"/>
        </w:trPr>
        <w:tc>
          <w:tcPr>
            <w:tcW w:w="498"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No</w:t>
            </w:r>
          </w:p>
        </w:tc>
        <w:tc>
          <w:tcPr>
            <w:tcW w:w="3453"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Program Öğrenme Çıktıları</w:t>
            </w:r>
          </w:p>
        </w:tc>
        <w:tc>
          <w:tcPr>
            <w:tcW w:w="981" w:type="pct"/>
            <w:gridSpan w:val="6"/>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Katkı Düzeyi</w:t>
            </w:r>
          </w:p>
        </w:tc>
      </w:tr>
      <w:tr w:rsidR="00E04288" w:rsidRPr="00E04288" w:rsidTr="0023099D">
        <w:trPr>
          <w:tblCellSpacing w:w="15" w:type="dxa"/>
          <w:jc w:val="center"/>
        </w:trPr>
        <w:tc>
          <w:tcPr>
            <w:tcW w:w="498"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3453"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133"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147"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178" w:type="pct"/>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Bağımsız çalışma/proje/araştırma yapmak için gerekli bilgi birikimi, disiplin ve sorumluluğa sahip olur, ve konu ile ilgili kapsamlı bir araştırma ve/veya proje raporu hazırlayabilir.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000000"/>
                <w:sz w:val="20"/>
                <w:szCs w:val="20"/>
              </w:rPr>
            </w:pPr>
            <w:r w:rsidRPr="0023099D">
              <w:rPr>
                <w:rFonts w:ascii="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000000"/>
                <w:sz w:val="20"/>
                <w:szCs w:val="20"/>
              </w:rPr>
            </w:pPr>
            <w:r w:rsidRPr="0023099D">
              <w:rPr>
                <w:rFonts w:ascii="Times New Roman" w:hAnsi="Times New Roman" w:cs="Times New Roman"/>
                <w:sz w:val="20"/>
                <w:szCs w:val="20"/>
              </w:rPr>
              <w:t>Kurum ve örgüt için hedef ve amaç belirleyebilir, bunlara yönelik veya performans iyileştirici proje tasarımı ve planlaması yapılabilir.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color w:val="000000"/>
                <w:sz w:val="20"/>
                <w:szCs w:val="20"/>
                <w:lang w:val="tr-TR"/>
              </w:rPr>
              <w:t xml:space="preserve"> </w:t>
            </w:r>
            <w:r w:rsidRPr="0023099D">
              <w:rPr>
                <w:rFonts w:ascii="Times New Roman" w:hAnsi="Times New Roman"/>
                <w:sz w:val="20"/>
                <w:szCs w:val="20"/>
                <w:lang w:val="tr-TR"/>
              </w:rPr>
              <w:t xml:space="preserve">Eleştirel bakış açısına sahip olduğunu, kişisel ve profesyonel gelişimi için bilgi güncellemenin ve yaşam boyu öğrenmenin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Ulusal ve uluslararası dinamiklerin değişkenliğini göz önünde bulundurarak profesyonel hayatta başarılı olmak için esnek düşünebilmenin ve yaratıcı çözümler üretebilmenin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Kültürler ve bireyler arasındaki farklılıklara saygı gösterilmesinin önemini anladığını gösterebilir, farklı kültürlerden bireylerin oluşturduğu sosyal ve profesyonel ortamlarda gerekli empatiyi göstererek iletişim kurabilir.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proofErr w:type="gramStart"/>
            <w:r>
              <w:rPr>
                <w:rFonts w:ascii="Times New Roman" w:hAnsi="Times New Roman" w:cs="Times New Roman"/>
                <w:color w:val="444444"/>
                <w:sz w:val="20"/>
                <w:szCs w:val="20"/>
              </w:rPr>
              <w:t>x</w:t>
            </w:r>
            <w:proofErr w:type="gramEnd"/>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lastRenderedPageBreak/>
              <w:t>10</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 etiği ve sosyal sorumluluk kavramlarına hakim olur, bu kavramların uygulamalarını değerlendirebilir ve bu ilkelere uygun davranmanın topluma değer katmak için ne derece önemli olduğunu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Sosyal sorumluluk kavramının bireysel, toplumsal ve ekolojik boyutlarını bilir, bu çerçeve içinde üzerine düşen aktif vatandaşlık görevini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15</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16</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alanını ve uzmanlık dallarını (yönetim ve organizasyon, muhasebe ve finansman, sayısal yöntemler, üretim ve pazarlama) çevreleyen hukuki, siyasi, ekonomik, ve sosyal konularda uluslararası boyutta temel bilgiye sahip olduğunu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17</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oluşturabilir, ve disiplinlerarası etkileşimi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bl>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Default="00E06EDC" w:rsidP="006A2754">
      <w:pPr>
        <w:spacing w:after="0" w:line="240" w:lineRule="auto"/>
        <w:rPr>
          <w:rFonts w:ascii="Times New Roman" w:eastAsia="Times New Roman" w:hAnsi="Times New Roman" w:cs="Times New Roman"/>
          <w:color w:val="000000" w:themeColor="text1"/>
          <w:sz w:val="20"/>
          <w:szCs w:val="20"/>
        </w:rPr>
      </w:pPr>
    </w:p>
    <w:p w:rsidR="00236439" w:rsidRDefault="00236439" w:rsidP="006A2754">
      <w:pPr>
        <w:spacing w:after="0" w:line="240" w:lineRule="auto"/>
        <w:rPr>
          <w:rFonts w:ascii="Times New Roman" w:eastAsia="Times New Roman" w:hAnsi="Times New Roman" w:cs="Times New Roman"/>
          <w:color w:val="000000" w:themeColor="text1"/>
          <w:sz w:val="20"/>
          <w:szCs w:val="20"/>
        </w:rPr>
      </w:pPr>
    </w:p>
    <w:p w:rsidR="00236439" w:rsidRDefault="00236439" w:rsidP="006A2754">
      <w:pPr>
        <w:spacing w:after="0" w:line="240" w:lineRule="auto"/>
        <w:rPr>
          <w:rFonts w:ascii="Times New Roman" w:eastAsia="Times New Roman" w:hAnsi="Times New Roman" w:cs="Times New Roman"/>
          <w:color w:val="000000" w:themeColor="text1"/>
          <w:sz w:val="20"/>
          <w:szCs w:val="20"/>
        </w:rPr>
      </w:pPr>
    </w:p>
    <w:p w:rsidR="00236439" w:rsidRPr="00E04288" w:rsidRDefault="00236439"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9"/>
        <w:gridCol w:w="6308"/>
        <w:gridCol w:w="1686"/>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AKIŞI</w:t>
            </w:r>
          </w:p>
        </w:tc>
      </w:tr>
      <w:tr w:rsidR="00E04288" w:rsidRPr="00E04288" w:rsidTr="00FB1B92">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38434E" w:rsidRDefault="006A2754" w:rsidP="009C7F32">
            <w:pPr>
              <w:spacing w:after="0" w:line="256" w:lineRule="atLeast"/>
              <w:rPr>
                <w:rFonts w:ascii="Times New Roman" w:eastAsia="Times New Roman" w:hAnsi="Times New Roman" w:cs="Times New Roman"/>
                <w:color w:val="000000" w:themeColor="text1"/>
                <w:sz w:val="20"/>
                <w:szCs w:val="40"/>
              </w:rPr>
            </w:pPr>
            <w:r w:rsidRPr="0038434E">
              <w:rPr>
                <w:rFonts w:ascii="Times New Roman" w:eastAsia="Times New Roman" w:hAnsi="Times New Roman" w:cs="Times New Roman"/>
                <w:b/>
                <w:bCs/>
                <w:color w:val="000000" w:themeColor="text1"/>
                <w:sz w:val="20"/>
                <w:szCs w:val="4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Hazırlık</w:t>
            </w: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38434E" w:rsidRDefault="0038434E" w:rsidP="0023099D">
            <w:pPr>
              <w:spacing w:after="0" w:line="240" w:lineRule="auto"/>
              <w:rPr>
                <w:rFonts w:ascii="Times New Roman" w:hAnsi="Times New Roman" w:cs="Times New Roman"/>
                <w:color w:val="444444"/>
                <w:sz w:val="20"/>
                <w:szCs w:val="40"/>
              </w:rPr>
            </w:pPr>
            <w:r w:rsidRPr="0038434E">
              <w:rPr>
                <w:rFonts w:ascii="Times New Roman" w:hAnsi="Times New Roman" w:cs="Times New Roman"/>
                <w:color w:val="666666"/>
                <w:sz w:val="20"/>
                <w:szCs w:val="40"/>
                <w:shd w:val="clear" w:color="auto" w:fill="FFFFFF"/>
              </w:rPr>
              <w:t>Derse Giriş - Vergilendirme Temelleri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38434E" w:rsidP="00FB1B92">
            <w:pPr>
              <w:rPr>
                <w:rFonts w:ascii="Times New Roman" w:hAnsi="Times New Roman" w:cs="Times New Roman"/>
                <w:color w:val="666666"/>
                <w:sz w:val="20"/>
                <w:szCs w:val="40"/>
              </w:rPr>
            </w:pPr>
            <w:r w:rsidRPr="0038434E">
              <w:rPr>
                <w:rFonts w:ascii="Times New Roman" w:hAnsi="Times New Roman" w:cs="Times New Roman"/>
                <w:color w:val="666666"/>
                <w:sz w:val="20"/>
                <w:szCs w:val="40"/>
                <w:shd w:val="clear" w:color="auto" w:fill="FFFFFF"/>
              </w:rPr>
              <w:t>Vergilendirme Temelleri -- Vergisi Kanunlarının Kaynağı, Türk Vergi Hukuku Çerçevesinde Temel Vergi Kavramları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38434E" w:rsidP="00FB1B92">
            <w:pPr>
              <w:rPr>
                <w:rFonts w:ascii="Times New Roman" w:hAnsi="Times New Roman" w:cs="Times New Roman"/>
                <w:sz w:val="20"/>
                <w:szCs w:val="40"/>
              </w:rPr>
            </w:pPr>
            <w:r w:rsidRPr="0038434E">
              <w:rPr>
                <w:rFonts w:ascii="Times New Roman" w:hAnsi="Times New Roman" w:cs="Times New Roman"/>
                <w:color w:val="666666"/>
                <w:sz w:val="20"/>
                <w:szCs w:val="40"/>
                <w:shd w:val="clear" w:color="auto" w:fill="FFFFFF"/>
              </w:rPr>
              <w:t>Gelir Vergisi -- Gelir Vergisinin Unsurları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38434E" w:rsidP="00FB1B92">
            <w:pPr>
              <w:rPr>
                <w:rFonts w:ascii="Times New Roman" w:hAnsi="Times New Roman" w:cs="Times New Roman"/>
                <w:sz w:val="20"/>
                <w:szCs w:val="40"/>
              </w:rPr>
            </w:pPr>
            <w:r w:rsidRPr="0038434E">
              <w:rPr>
                <w:rFonts w:ascii="Times New Roman" w:hAnsi="Times New Roman" w:cs="Times New Roman"/>
                <w:color w:val="666666"/>
                <w:sz w:val="20"/>
                <w:szCs w:val="40"/>
                <w:shd w:val="clear" w:color="auto" w:fill="FFFFFF"/>
              </w:rPr>
              <w:t>Kurumlar Vergisi -- Tam ve Dar Mükellefiyet, Verginin Kapsamı, Muafiyetler, Vergilendirme Süreci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38434E" w:rsidP="00FB1B92">
            <w:pPr>
              <w:rPr>
                <w:rFonts w:ascii="Times New Roman" w:hAnsi="Times New Roman" w:cs="Times New Roman"/>
                <w:color w:val="666666"/>
                <w:sz w:val="20"/>
                <w:szCs w:val="40"/>
              </w:rPr>
            </w:pPr>
            <w:r w:rsidRPr="0038434E">
              <w:rPr>
                <w:rFonts w:ascii="Times New Roman" w:hAnsi="Times New Roman" w:cs="Times New Roman"/>
                <w:color w:val="666666"/>
                <w:sz w:val="20"/>
                <w:szCs w:val="40"/>
              </w:rPr>
              <w:br/>
              <w:t>Kurumlar Vergisi -- Dar Mükelleflerin Vergilendirilmesi, Kurumlar Vergisinin Uluslararası Yönü, Vergiye Tabi Kar ve Vergi Yükümlülüğünün Hesaplanması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38434E" w:rsidP="00FB1B92">
            <w:pPr>
              <w:rPr>
                <w:rFonts w:ascii="Times New Roman" w:hAnsi="Times New Roman" w:cs="Times New Roman"/>
                <w:sz w:val="20"/>
                <w:szCs w:val="40"/>
              </w:rPr>
            </w:pPr>
            <w:r w:rsidRPr="0038434E">
              <w:rPr>
                <w:rFonts w:ascii="Times New Roman" w:hAnsi="Times New Roman" w:cs="Times New Roman"/>
                <w:color w:val="666666"/>
                <w:sz w:val="20"/>
                <w:szCs w:val="40"/>
                <w:shd w:val="clear" w:color="auto" w:fill="FFFFFF"/>
              </w:rPr>
              <w:t>Harcama Vergileri -- Katma Değer Vergisi, Özel Tüketim Vergisi KDV ve ÖTV’nin Temelleri, Vergi İndirme Mekanizması, KDV Yükümlülüğünün Hesaplanması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38434E" w:rsidP="00FB1B92">
            <w:pPr>
              <w:rPr>
                <w:rFonts w:ascii="Times New Roman" w:hAnsi="Times New Roman" w:cs="Times New Roman"/>
                <w:sz w:val="20"/>
                <w:szCs w:val="40"/>
              </w:rPr>
            </w:pPr>
            <w:r w:rsidRPr="0038434E">
              <w:rPr>
                <w:rFonts w:ascii="Times New Roman" w:hAnsi="Times New Roman" w:cs="Times New Roman"/>
                <w:color w:val="666666"/>
                <w:sz w:val="20"/>
                <w:szCs w:val="40"/>
                <w:shd w:val="clear" w:color="auto" w:fill="FFFFFF"/>
              </w:rPr>
              <w:t>Harcama Vergileri -- Katma Değer Vergisi, Özel Tüketim Vergisi KDV ve ÖTV’nin Temelleri, Vergi İndirme Mekanizması, KDV Yükümlülüğünün Hesaplanması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23099D"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38434E" w:rsidRDefault="0023099D" w:rsidP="0023099D">
            <w:pPr>
              <w:spacing w:after="0" w:line="240" w:lineRule="auto"/>
              <w:rPr>
                <w:rFonts w:ascii="Times New Roman" w:hAnsi="Times New Roman" w:cs="Times New Roman"/>
                <w:color w:val="444444"/>
                <w:sz w:val="20"/>
                <w:szCs w:val="40"/>
              </w:rPr>
            </w:pPr>
            <w:r w:rsidRPr="0038434E">
              <w:rPr>
                <w:rFonts w:ascii="Times New Roman" w:hAnsi="Times New Roman" w:cs="Times New Roman"/>
                <w:color w:val="444444"/>
                <w:sz w:val="20"/>
                <w:szCs w:val="40"/>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38434E" w:rsidRDefault="0038434E" w:rsidP="00C5155D">
            <w:pPr>
              <w:spacing w:after="0" w:line="240" w:lineRule="auto"/>
              <w:rPr>
                <w:rFonts w:ascii="Times New Roman" w:hAnsi="Times New Roman" w:cs="Times New Roman"/>
                <w:color w:val="444444"/>
                <w:sz w:val="20"/>
                <w:szCs w:val="40"/>
              </w:rPr>
            </w:pPr>
            <w:r w:rsidRPr="0038434E">
              <w:rPr>
                <w:rFonts w:ascii="Times New Roman" w:hAnsi="Times New Roman" w:cs="Times New Roman"/>
                <w:color w:val="666666"/>
                <w:sz w:val="20"/>
                <w:szCs w:val="40"/>
                <w:shd w:val="clear" w:color="auto" w:fill="FFFFFF"/>
              </w:rPr>
              <w:t>Servet Vergileri -- Veraset ve İntikal Vergisi, İşlem Vergileri Veraset ve İntikal Vergisinin Temelleri, Muafiyetler, Diğer Vergiler (Gümrük vergileri, damga vergisi, taşılar vergisi, emlak vergisi vb.)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38434E" w:rsidP="00FB1B92">
            <w:pPr>
              <w:rPr>
                <w:rFonts w:ascii="Times New Roman" w:hAnsi="Times New Roman" w:cs="Times New Roman"/>
                <w:color w:val="666666"/>
                <w:sz w:val="20"/>
                <w:szCs w:val="40"/>
              </w:rPr>
            </w:pPr>
            <w:r w:rsidRPr="0038434E">
              <w:rPr>
                <w:rFonts w:ascii="Times New Roman" w:hAnsi="Times New Roman" w:cs="Times New Roman"/>
                <w:color w:val="666666"/>
                <w:sz w:val="20"/>
                <w:szCs w:val="40"/>
                <w:shd w:val="clear" w:color="auto" w:fill="FFFFFF"/>
              </w:rPr>
              <w:t>Vergi Denetim, Vergi Cezaları, Vergi Uyuşmazlıkları -- Vergi Denetim Mekanizmaları, Vergiden Kaçınma – Vergi Kaçırma Kavramları, Yasal Vergi Planlaması, Vergi Mühendisliği, Vergi Cezaları, Vergi Uyuşmazlıkları ve Karar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38434E" w:rsidP="00FB1B92">
            <w:pPr>
              <w:rPr>
                <w:rFonts w:ascii="Times New Roman" w:hAnsi="Times New Roman" w:cs="Times New Roman"/>
                <w:color w:val="666666"/>
                <w:sz w:val="20"/>
                <w:szCs w:val="40"/>
              </w:rPr>
            </w:pPr>
            <w:r w:rsidRPr="0038434E">
              <w:rPr>
                <w:rFonts w:ascii="Times New Roman" w:hAnsi="Times New Roman" w:cs="Times New Roman"/>
                <w:color w:val="666666"/>
                <w:sz w:val="20"/>
                <w:szCs w:val="40"/>
                <w:shd w:val="clear" w:color="auto" w:fill="FFFFFF"/>
              </w:rPr>
              <w:t>Muhasebe Uygulamalarına Genel Bakış -- Mali Denetim, Muhasebe Teorisi, Finansal Raporlama – Defter Tutma, Muhasebe Uygulamaları - Muhasebe Teorisi, Türkiye'deki Bağımsız Denetimin Kapsamı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38434E" w:rsidP="00FB1B92">
            <w:pPr>
              <w:rPr>
                <w:rFonts w:ascii="Times New Roman" w:hAnsi="Times New Roman" w:cs="Times New Roman"/>
                <w:color w:val="666666"/>
                <w:sz w:val="20"/>
                <w:szCs w:val="40"/>
              </w:rPr>
            </w:pPr>
            <w:r w:rsidRPr="0038434E">
              <w:rPr>
                <w:rFonts w:ascii="Times New Roman" w:hAnsi="Times New Roman" w:cs="Times New Roman"/>
                <w:color w:val="666666"/>
                <w:sz w:val="20"/>
                <w:szCs w:val="40"/>
                <w:shd w:val="clear" w:color="auto" w:fill="FFFFFF"/>
              </w:rPr>
              <w:t>Vergi ve Muhasebenin İlişkisi-- İlke Tabanlı Muhasebe - Kural Tabanlı Vergi, Vergi ve Muhasebenin Karşılaşması: Ertelenmiş vergiler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38434E" w:rsidP="00FB1B92">
            <w:pPr>
              <w:rPr>
                <w:rFonts w:ascii="Times New Roman" w:hAnsi="Times New Roman" w:cs="Times New Roman"/>
                <w:color w:val="666666"/>
                <w:sz w:val="20"/>
                <w:szCs w:val="40"/>
              </w:rPr>
            </w:pPr>
            <w:r w:rsidRPr="0038434E">
              <w:rPr>
                <w:rFonts w:ascii="Times New Roman" w:hAnsi="Times New Roman" w:cs="Times New Roman"/>
                <w:color w:val="666666"/>
                <w:sz w:val="20"/>
                <w:szCs w:val="40"/>
                <w:shd w:val="clear" w:color="auto" w:fill="FFFFFF"/>
              </w:rPr>
              <w:t>Vergide Özellikli Konular -- Uluslararası Vergi, Transfer Fiyatlandırması Uluslararası Vergilendirmenin Temelleri, Uluslararası Vergilendirmede Özellikli Konu: Transfer Fiyatlandırması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38434E" w:rsidP="00FB1B92">
            <w:pPr>
              <w:rPr>
                <w:rFonts w:ascii="Times New Roman" w:hAnsi="Times New Roman" w:cs="Times New Roman"/>
                <w:sz w:val="20"/>
                <w:szCs w:val="40"/>
              </w:rPr>
            </w:pPr>
            <w:proofErr w:type="gramStart"/>
            <w:r w:rsidRPr="0038434E">
              <w:rPr>
                <w:rFonts w:ascii="Times New Roman" w:hAnsi="Times New Roman" w:cs="Times New Roman"/>
                <w:color w:val="666666"/>
                <w:sz w:val="20"/>
                <w:szCs w:val="40"/>
                <w:shd w:val="clear" w:color="auto" w:fill="FFFFFF"/>
              </w:rPr>
              <w:t>vergide</w:t>
            </w:r>
            <w:proofErr w:type="gramEnd"/>
            <w:r w:rsidRPr="0038434E">
              <w:rPr>
                <w:rFonts w:ascii="Times New Roman" w:hAnsi="Times New Roman" w:cs="Times New Roman"/>
                <w:color w:val="666666"/>
                <w:sz w:val="20"/>
                <w:szCs w:val="40"/>
                <w:shd w:val="clear" w:color="auto" w:fill="FFFFFF"/>
              </w:rPr>
              <w:t xml:space="preserve"> Özellikli Konular -- Uluslararası Vergi, Transfer Fiyatlandırması Uluslararası Vergilendirmenin Temelleri, Uluslararası Vergilendirmede Özellikli Konu: Transfer Fiyatlandırması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15</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38434E" w:rsidP="00FB1B92">
            <w:pPr>
              <w:rPr>
                <w:rFonts w:ascii="Times New Roman" w:hAnsi="Times New Roman" w:cs="Times New Roman"/>
                <w:sz w:val="20"/>
                <w:szCs w:val="40"/>
              </w:rPr>
            </w:pPr>
            <w:r w:rsidRPr="0038434E">
              <w:rPr>
                <w:rFonts w:ascii="Times New Roman" w:hAnsi="Times New Roman" w:cs="Times New Roman"/>
                <w:color w:val="666666"/>
                <w:sz w:val="20"/>
                <w:szCs w:val="40"/>
                <w:shd w:val="clear" w:color="auto" w:fill="FFFFFF"/>
              </w:rPr>
              <w:t>Vergide Özellikli Konular -- Uluslararası Vergi, Transfer Fiyatlandırması Uluslararası Vergilendirmenin Temelleri, Uluslararası Vergilendirmede Özellikli Konu: Transfer Fiyatlandırması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23099D"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FC68FE" w:rsidRDefault="0023099D" w:rsidP="0023099D">
            <w:pPr>
              <w:spacing w:after="0" w:line="240" w:lineRule="auto"/>
              <w:rPr>
                <w:rFonts w:ascii="Times New Roman" w:hAnsi="Times New Roman" w:cs="Times New Roman"/>
                <w:color w:val="444444"/>
                <w:sz w:val="20"/>
                <w:szCs w:val="20"/>
              </w:rPr>
            </w:pPr>
            <w:r w:rsidRPr="00FC68FE">
              <w:rPr>
                <w:rFonts w:ascii="Times New Roman" w:hAnsi="Times New Roman" w:cs="Times New Roman"/>
                <w:color w:val="444444"/>
                <w:sz w:val="20"/>
                <w:szCs w:val="20"/>
              </w:rPr>
              <w:t>FINAL SINAVI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108"/>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KAYNAKLAR</w:t>
            </w:r>
          </w:p>
        </w:tc>
      </w:tr>
      <w:tr w:rsidR="00A63992" w:rsidRPr="00E04288"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23099D" w:rsidRDefault="00A63992" w:rsidP="00236439">
            <w:pPr>
              <w:rPr>
                <w:rFonts w:ascii="Times New Roman" w:eastAsia="Times New Roman" w:hAnsi="Times New Roman" w:cs="Times New Roman"/>
                <w:color w:val="000000" w:themeColor="text1"/>
                <w:sz w:val="20"/>
                <w:szCs w:val="20"/>
              </w:rPr>
            </w:pPr>
          </w:p>
        </w:tc>
      </w:tr>
      <w:tr w:rsidR="00A63992" w:rsidRPr="00E04288"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88" w:lineRule="atLeast"/>
              <w:rPr>
                <w:rFonts w:ascii="Times New Roman" w:eastAsia="Times New Roman" w:hAnsi="Times New Roman" w:cs="Times New Roman"/>
                <w:color w:val="000000" w:themeColor="text1"/>
                <w:sz w:val="20"/>
                <w:szCs w:val="20"/>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MATERYAL PAYLAŞIMI </w:t>
            </w:r>
          </w:p>
        </w:tc>
      </w:tr>
      <w:tr w:rsidR="0023099D" w:rsidRPr="00E04288" w:rsidTr="00236439">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20"/>
              </w:rPr>
            </w:pPr>
          </w:p>
        </w:tc>
      </w:tr>
      <w:tr w:rsidR="0023099D" w:rsidRPr="00E04288" w:rsidTr="0023643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23099D">
            <w:pPr>
              <w:spacing w:after="0" w:line="240" w:lineRule="auto"/>
              <w:rPr>
                <w:rFonts w:ascii="Times New Roman" w:hAnsi="Times New Roman" w:cs="Times New Roman"/>
                <w:color w:val="444444"/>
                <w:sz w:val="20"/>
                <w:szCs w:val="20"/>
              </w:rPr>
            </w:pPr>
            <w:r>
              <w:rPr>
                <w:rFonts w:ascii="Times New Roman" w:hAnsi="Times New Roman" w:cs="Times New Roman"/>
                <w:color w:val="444444"/>
                <w:sz w:val="20"/>
                <w:szCs w:val="20"/>
              </w:rPr>
              <w:t xml:space="preserve">Proje </w:t>
            </w:r>
          </w:p>
        </w:tc>
      </w:tr>
      <w:tr w:rsidR="0023099D"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6439" w:rsidP="0023099D">
            <w:pPr>
              <w:spacing w:after="0" w:line="240" w:lineRule="auto"/>
              <w:rPr>
                <w:rFonts w:ascii="Times New Roman" w:hAnsi="Times New Roman" w:cs="Times New Roman"/>
                <w:color w:val="444444"/>
                <w:sz w:val="20"/>
                <w:szCs w:val="20"/>
              </w:rPr>
            </w:pPr>
            <w:r>
              <w:rPr>
                <w:rFonts w:ascii="Times New Roman" w:hAnsi="Times New Roman" w:cs="Times New Roman"/>
                <w:color w:val="444444"/>
                <w:sz w:val="20"/>
                <w:szCs w:val="20"/>
              </w:rPr>
              <w:t>1 Ara sınav, 1 Final Sınavı</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35"/>
        <w:gridCol w:w="1923"/>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DEĞERLENDİRME SİSTEMİ</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KATKI YÜZDESİ</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B8709C">
            <w:pPr>
              <w:spacing w:after="0" w:line="256" w:lineRule="atLeast"/>
              <w:rPr>
                <w:rFonts w:ascii="Times New Roman" w:hAnsi="Times New Roman" w:cs="Times New Roman"/>
                <w:color w:val="444444"/>
                <w:sz w:val="20"/>
                <w:szCs w:val="20"/>
              </w:rPr>
            </w:pPr>
            <w:r>
              <w:rPr>
                <w:rFonts w:ascii="Times New Roman" w:hAnsi="Times New Roman" w:cs="Times New Roman"/>
                <w:color w:val="444444"/>
                <w:sz w:val="20"/>
                <w:szCs w:val="20"/>
              </w:rPr>
              <w:t>40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B8709C">
            <w:pPr>
              <w:spacing w:after="0" w:line="256" w:lineRule="atLeast"/>
              <w:rPr>
                <w:rFonts w:ascii="Times New Roman" w:hAnsi="Times New Roman" w:cs="Times New Roman"/>
                <w:color w:val="444444"/>
                <w:sz w:val="20"/>
                <w:szCs w:val="20"/>
              </w:rPr>
            </w:pPr>
            <w:r>
              <w:rPr>
                <w:rFonts w:ascii="Times New Roman" w:hAnsi="Times New Roman" w:cs="Times New Roman"/>
                <w:color w:val="444444"/>
                <w:sz w:val="20"/>
                <w:szCs w:val="20"/>
              </w:rPr>
              <w:t>20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bCs/>
                <w:color w:val="444444"/>
                <w:sz w:val="20"/>
                <w:szCs w:val="19"/>
              </w:rPr>
            </w:pPr>
            <w:r w:rsidRPr="0023099D">
              <w:rPr>
                <w:rFonts w:ascii="Times New Roman" w:hAnsi="Times New Roman" w:cs="Times New Roman"/>
                <w:bCs/>
                <w:color w:val="444444"/>
                <w:sz w:val="20"/>
                <w:szCs w:val="19"/>
              </w:rPr>
              <w:t>Sinif ici calismalar ve tartismalara katilim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surekli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B8709C">
            <w:pPr>
              <w:spacing w:after="0" w:line="256" w:lineRule="atLeast"/>
              <w:rPr>
                <w:rFonts w:ascii="Times New Roman" w:hAnsi="Times New Roman" w:cs="Times New Roman"/>
                <w:bCs/>
                <w:color w:val="444444"/>
                <w:sz w:val="20"/>
                <w:szCs w:val="20"/>
              </w:rPr>
            </w:pPr>
            <w:r>
              <w:rPr>
                <w:rFonts w:ascii="Times New Roman" w:hAnsi="Times New Roman" w:cs="Times New Roman"/>
                <w:bCs/>
                <w:color w:val="444444"/>
                <w:sz w:val="20"/>
                <w:szCs w:val="20"/>
              </w:rPr>
              <w:t>40</w:t>
            </w:r>
            <w:r w:rsidR="0023099D" w:rsidRPr="0023099D">
              <w:rPr>
                <w:rFonts w:ascii="Times New Roman" w:hAnsi="Times New Roman" w:cs="Times New Roman"/>
                <w:bCs/>
                <w:color w:val="444444"/>
                <w:sz w:val="20"/>
                <w:szCs w:val="20"/>
              </w:rPr>
              <w:t xml:space="preserve"> </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660279" w:rsidRDefault="0023099D" w:rsidP="00B8709C">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b/>
                <w:bCs/>
                <w:color w:val="444444"/>
                <w:sz w:val="20"/>
                <w:szCs w:val="20"/>
              </w:rPr>
              <w:t>100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r w:rsidRPr="0023099D">
              <w:rPr>
                <w:rFonts w:ascii="Times New Roman" w:eastAsia="Times New Roman" w:hAnsi="Times New Roman" w:cs="Times New Roman"/>
                <w:color w:val="000000" w:themeColor="text1"/>
                <w:sz w:val="20"/>
                <w:szCs w:val="20"/>
              </w:rPr>
              <w:t>40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r w:rsidRPr="0023099D">
              <w:rPr>
                <w:rFonts w:ascii="Times New Roman" w:eastAsia="Times New Roman" w:hAnsi="Times New Roman" w:cs="Times New Roman"/>
                <w:color w:val="000000" w:themeColor="text1"/>
                <w:sz w:val="20"/>
                <w:szCs w:val="20"/>
              </w:rPr>
              <w:t>60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b/>
                <w:color w:val="000000" w:themeColor="text1"/>
                <w:sz w:val="20"/>
                <w:szCs w:val="20"/>
              </w:rPr>
            </w:pPr>
            <w:r w:rsidRPr="0023099D">
              <w:rPr>
                <w:rFonts w:ascii="Times New Roman" w:eastAsia="Times New Roman" w:hAnsi="Times New Roman" w:cs="Times New Roman"/>
                <w:b/>
                <w:color w:val="000000" w:themeColor="text1"/>
                <w:sz w:val="20"/>
                <w:szCs w:val="20"/>
              </w:rPr>
              <w:t>100</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41"/>
        <w:gridCol w:w="762"/>
        <w:gridCol w:w="955"/>
      </w:tblGrid>
      <w:tr w:rsidR="00E04288" w:rsidRPr="00E04288" w:rsidTr="009C7F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E04288" w:rsidRPr="00E04288" w:rsidTr="009C7F32">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48</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96</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lastRenderedPageBreak/>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6439" w:rsidP="00B8709C">
            <w:pPr>
              <w:spacing w:after="0" w:line="256" w:lineRule="atLeast"/>
              <w:rPr>
                <w:rFonts w:ascii="Times New Roman" w:hAnsi="Times New Roman" w:cs="Times New Roman"/>
                <w:color w:val="444444"/>
                <w:sz w:val="20"/>
                <w:szCs w:val="19"/>
              </w:rPr>
            </w:pPr>
            <w:r>
              <w:rPr>
                <w:rFonts w:ascii="Times New Roman" w:hAnsi="Times New Roman" w:cs="Times New Roman"/>
                <w:color w:val="444444"/>
                <w:sz w:val="20"/>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6540C2" w:rsidP="006540C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219</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6540C2"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8,7</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6540C2"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E04288" w:rsidRDefault="006A2754" w:rsidP="006A2754">
      <w:pPr>
        <w:rPr>
          <w:rFonts w:ascii="Times New Roman" w:hAnsi="Times New Roman" w:cs="Times New Roman"/>
          <w:color w:val="000000" w:themeColor="text1"/>
          <w:sz w:val="20"/>
          <w:szCs w:val="20"/>
        </w:rPr>
      </w:pPr>
    </w:p>
    <w:p w:rsidR="00BF019B" w:rsidRPr="00933D35" w:rsidRDefault="00BF019B">
      <w:pPr>
        <w:rPr>
          <w:sz w:val="20"/>
          <w:szCs w:val="20"/>
        </w:rPr>
      </w:pPr>
    </w:p>
    <w:sectPr w:rsidR="00BF019B" w:rsidRPr="00933D35"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D6345C"/>
    <w:multiLevelType w:val="hybridMultilevel"/>
    <w:tmpl w:val="C48E189A"/>
    <w:lvl w:ilvl="0" w:tplc="E1E82C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46BC"/>
    <w:rsid w:val="00030FA8"/>
    <w:rsid w:val="00035031"/>
    <w:rsid w:val="00121BD4"/>
    <w:rsid w:val="00134609"/>
    <w:rsid w:val="0022296C"/>
    <w:rsid w:val="0023099D"/>
    <w:rsid w:val="00236439"/>
    <w:rsid w:val="002753E7"/>
    <w:rsid w:val="00283227"/>
    <w:rsid w:val="00286580"/>
    <w:rsid w:val="002A23C1"/>
    <w:rsid w:val="002D6C1A"/>
    <w:rsid w:val="0038434E"/>
    <w:rsid w:val="0045414A"/>
    <w:rsid w:val="004A6AA4"/>
    <w:rsid w:val="004B2ED6"/>
    <w:rsid w:val="005119F9"/>
    <w:rsid w:val="005E5DDD"/>
    <w:rsid w:val="006540C2"/>
    <w:rsid w:val="006747B6"/>
    <w:rsid w:val="006A2754"/>
    <w:rsid w:val="00754AC4"/>
    <w:rsid w:val="007E0202"/>
    <w:rsid w:val="007E5AB3"/>
    <w:rsid w:val="008A68CD"/>
    <w:rsid w:val="00933803"/>
    <w:rsid w:val="00933D35"/>
    <w:rsid w:val="009C6431"/>
    <w:rsid w:val="00A17972"/>
    <w:rsid w:val="00A63992"/>
    <w:rsid w:val="00AB4281"/>
    <w:rsid w:val="00AC597A"/>
    <w:rsid w:val="00B5099A"/>
    <w:rsid w:val="00BA02CF"/>
    <w:rsid w:val="00BB457F"/>
    <w:rsid w:val="00BE1324"/>
    <w:rsid w:val="00BF019B"/>
    <w:rsid w:val="00C5155D"/>
    <w:rsid w:val="00D14A5D"/>
    <w:rsid w:val="00D55BE3"/>
    <w:rsid w:val="00D83195"/>
    <w:rsid w:val="00E04288"/>
    <w:rsid w:val="00E06EDC"/>
    <w:rsid w:val="00E85D18"/>
    <w:rsid w:val="00EA51D7"/>
    <w:rsid w:val="00F03390"/>
    <w:rsid w:val="00FB1B92"/>
    <w:rsid w:val="00FC68FE"/>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B5DC9-A120-4828-B22A-F1880F7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34"/>
    <w:qFormat/>
    <w:rsid w:val="0023099D"/>
    <w:pPr>
      <w:spacing w:after="0" w:line="240" w:lineRule="auto"/>
      <w:ind w:left="720"/>
      <w:contextualSpacing/>
    </w:pPr>
    <w:rPr>
      <w:rFonts w:ascii="Cambria" w:eastAsia="MS Mincho" w:hAnsi="Cambria" w:cs="Times New Roman"/>
      <w:sz w:val="24"/>
      <w:szCs w:val="24"/>
      <w:lang w:val="en-US" w:eastAsia="en-US"/>
    </w:rPr>
  </w:style>
  <w:style w:type="character" w:styleId="Hyperlink">
    <w:name w:val="Hyperlink"/>
    <w:uiPriority w:val="99"/>
    <w:semiHidden/>
    <w:rsid w:val="002309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41398">
      <w:bodyDiv w:val="1"/>
      <w:marLeft w:val="0"/>
      <w:marRight w:val="0"/>
      <w:marTop w:val="0"/>
      <w:marBottom w:val="0"/>
      <w:divBdr>
        <w:top w:val="none" w:sz="0" w:space="0" w:color="auto"/>
        <w:left w:val="none" w:sz="0" w:space="0" w:color="auto"/>
        <w:bottom w:val="none" w:sz="0" w:space="0" w:color="auto"/>
        <w:right w:val="none" w:sz="0" w:space="0" w:color="auto"/>
      </w:divBdr>
    </w:div>
    <w:div w:id="452335789">
      <w:bodyDiv w:val="1"/>
      <w:marLeft w:val="0"/>
      <w:marRight w:val="0"/>
      <w:marTop w:val="0"/>
      <w:marBottom w:val="0"/>
      <w:divBdr>
        <w:top w:val="none" w:sz="0" w:space="0" w:color="auto"/>
        <w:left w:val="none" w:sz="0" w:space="0" w:color="auto"/>
        <w:bottom w:val="none" w:sz="0" w:space="0" w:color="auto"/>
        <w:right w:val="none" w:sz="0" w:space="0" w:color="auto"/>
      </w:divBdr>
    </w:div>
    <w:div w:id="523135679">
      <w:bodyDiv w:val="1"/>
      <w:marLeft w:val="0"/>
      <w:marRight w:val="0"/>
      <w:marTop w:val="0"/>
      <w:marBottom w:val="0"/>
      <w:divBdr>
        <w:top w:val="none" w:sz="0" w:space="0" w:color="auto"/>
        <w:left w:val="none" w:sz="0" w:space="0" w:color="auto"/>
        <w:bottom w:val="none" w:sz="0" w:space="0" w:color="auto"/>
        <w:right w:val="none" w:sz="0" w:space="0" w:color="auto"/>
      </w:divBdr>
    </w:div>
    <w:div w:id="969435447">
      <w:bodyDiv w:val="1"/>
      <w:marLeft w:val="0"/>
      <w:marRight w:val="0"/>
      <w:marTop w:val="0"/>
      <w:marBottom w:val="0"/>
      <w:divBdr>
        <w:top w:val="none" w:sz="0" w:space="0" w:color="auto"/>
        <w:left w:val="none" w:sz="0" w:space="0" w:color="auto"/>
        <w:bottom w:val="none" w:sz="0" w:space="0" w:color="auto"/>
        <w:right w:val="none" w:sz="0" w:space="0" w:color="auto"/>
      </w:divBdr>
    </w:div>
    <w:div w:id="1545173106">
      <w:bodyDiv w:val="1"/>
      <w:marLeft w:val="0"/>
      <w:marRight w:val="0"/>
      <w:marTop w:val="0"/>
      <w:marBottom w:val="0"/>
      <w:divBdr>
        <w:top w:val="none" w:sz="0" w:space="0" w:color="auto"/>
        <w:left w:val="none" w:sz="0" w:space="0" w:color="auto"/>
        <w:bottom w:val="none" w:sz="0" w:space="0" w:color="auto"/>
        <w:right w:val="none" w:sz="0" w:space="0" w:color="auto"/>
      </w:divBdr>
    </w:div>
    <w:div w:id="1756898362">
      <w:bodyDiv w:val="1"/>
      <w:marLeft w:val="0"/>
      <w:marRight w:val="0"/>
      <w:marTop w:val="0"/>
      <w:marBottom w:val="0"/>
      <w:divBdr>
        <w:top w:val="none" w:sz="0" w:space="0" w:color="auto"/>
        <w:left w:val="none" w:sz="0" w:space="0" w:color="auto"/>
        <w:bottom w:val="none" w:sz="0" w:space="0" w:color="auto"/>
        <w:right w:val="none" w:sz="0" w:space="0" w:color="auto"/>
      </w:divBdr>
    </w:div>
    <w:div w:id="19594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8107</Characters>
  <Application>Microsoft Office Word</Application>
  <DocSecurity>0</DocSecurity>
  <Lines>67</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YELKİN</dc:creator>
  <cp:lastModifiedBy>Cansu Cakir</cp:lastModifiedBy>
  <cp:revision>2</cp:revision>
  <dcterms:created xsi:type="dcterms:W3CDTF">2017-06-07T13:57:00Z</dcterms:created>
  <dcterms:modified xsi:type="dcterms:W3CDTF">2017-06-07T13:57:00Z</dcterms:modified>
</cp:coreProperties>
</file>